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  <w:rPr>
          <w:sz w:val="21"/>
          <w:szCs w:val="21"/>
        </w:rPr>
      </w:pPr>
      <w:r>
        <w:rPr>
          <w:i w:val="0"/>
          <w:iCs w:val="0"/>
          <w:caps w:val="0"/>
          <w:color w:val="000000"/>
          <w:spacing w:val="0"/>
          <w:sz w:val="21"/>
          <w:szCs w:val="21"/>
        </w:rPr>
        <w:t>兴银理财稳利安盈封闭式2023年58期固收类理财产品[稳利安盈封闭式2023年58期C]到期公告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auto" w:sz="0" w:space="0"/>
        </w:pBdr>
        <w:shd w:val="clear" w:fill="FFFFFF"/>
        <w:spacing w:before="400" w:beforeAutospacing="0" w:line="360" w:lineRule="atLeast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我司#发售的兴银理财稳利安盈封闭式2023年58期固收类理财产品于2024-03-20到期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产品基本信息：</w:t>
      </w:r>
    </w:p>
    <w:tbl>
      <w:tblPr>
        <w:tblStyle w:val="3"/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985"/>
        <w:gridCol w:w="1086"/>
        <w:gridCol w:w="1086"/>
        <w:gridCol w:w="1086"/>
        <w:gridCol w:w="343"/>
        <w:gridCol w:w="455"/>
        <w:gridCol w:w="924"/>
        <w:gridCol w:w="4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兑付日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500" w:hRule="atLeast"/>
        </w:trPr>
        <w:tc>
          <w:tcPr>
            <w:tcW w:w="5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9A12358C</w:t>
            </w:r>
          </w:p>
        </w:tc>
        <w:tc>
          <w:tcPr>
            <w:tcW w:w="14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兴银理财稳利安盈封闭式2023年58期固收类理财产品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2023-11-01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2024-03-20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2024-03-21</w:t>
            </w:r>
          </w:p>
        </w:tc>
        <w:tc>
          <w:tcPr>
            <w:tcW w:w="2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6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2.71%</w:t>
            </w:r>
          </w:p>
        </w:tc>
        <w:tc>
          <w:tcPr>
            <w:tcW w:w="4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产品收益分配以及费用情况：</w:t>
      </w:r>
    </w:p>
    <w:tbl>
      <w:tblPr>
        <w:tblStyle w:val="3"/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5,749,195.87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471,826.12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0.04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产品投资债权类资产不低于80%，根据当前市场环境下大类资产合理配置比例及大类资产收益情况，考虑杠杆和费率等因素，并结合产品投资策略，设定业绩比较基准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2024-03-21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F1E91"/>
    <w:rsid w:val="F4FF1E91"/>
    <w:rsid w:val="FBBD31CD"/>
    <w:rsid w:val="FE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2024-03-26T23:37:00Z</dcterms:created>
  <dc:creator>叫我三米三</dc:creator>
  <cp:lastModifiedBy>叫我三米三</cp:lastModifiedBy>
  <dcterms:modified xsi:type="dcterms:W3CDTF">2024-03-26T15:48:23Z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CF89994CD4CF65BE087C02664596B409_43</vt:lpwstr>
  </property>
</Properties>
</file>