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outlineLvl w:val="0"/>
        <w:rPr>
          <w:rFonts w:ascii="黑体" w:hAnsi="黑体" w:eastAsia="黑体"/>
          <w:b/>
          <w:bCs/>
          <w:sz w:val="28"/>
          <w:szCs w:val="28"/>
        </w:rPr>
      </w:pPr>
      <w:permStart w:id="0" w:edGrp="everyone"/>
      <w:r>
        <w:rPr>
          <w:rFonts w:hint="eastAsia" w:ascii="黑体" w:hAnsi="黑体" w:eastAsia="黑体"/>
          <w:b/>
          <w:bCs/>
          <w:sz w:val="28"/>
          <w:szCs w:val="28"/>
        </w:rPr>
        <w:t>兴银理财【</w:t>
      </w:r>
      <w:r>
        <w:rPr>
          <w:rFonts w:hint="eastAsia" w:ascii="黑体" w:hAnsi="黑体" w:eastAsia="黑体"/>
          <w:b/>
          <w:sz w:val="28"/>
          <w:szCs w:val="28"/>
        </w:rPr>
        <w:t>天天万利宝稳利净值型</w:t>
      </w:r>
      <w:r>
        <w:rPr>
          <w:rFonts w:hint="eastAsia" w:ascii="黑体" w:hAnsi="黑体" w:eastAsia="黑体"/>
          <w:b/>
          <w:bCs/>
          <w:sz w:val="28"/>
          <w:szCs w:val="28"/>
        </w:rPr>
        <w:t>】</w:t>
      </w:r>
      <w:r>
        <w:rPr>
          <w:rFonts w:ascii="黑体" w:hAnsi="黑体" w:eastAsia="黑体"/>
          <w:b/>
          <w:bCs/>
          <w:sz w:val="28"/>
          <w:szCs w:val="28"/>
        </w:rPr>
        <w:t>理财产品</w:t>
      </w:r>
    </w:p>
    <w:permEnd w:id="0"/>
    <w:p>
      <w:pPr>
        <w:adjustRightInd w:val="0"/>
        <w:spacing w:line="276" w:lineRule="auto"/>
        <w:ind w:firstLine="422"/>
        <w:jc w:val="center"/>
        <w:outlineLvl w:val="0"/>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outlineLvl w:val="0"/>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【兴业银行天天万利宝稳利2号净值型理财产品D款】</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lang w:eastAsia="zh-CN"/>
        </w:rPr>
        <w:t>【稳利恒盈D 6个月</w:t>
      </w:r>
      <w:r>
        <w:rPr>
          <w:rFonts w:hint="eastAsia" w:ascii="宋体" w:hAnsi="宋体" w:cs="仿宋_GB2312"/>
          <w:kern w:val="0"/>
          <w:sz w:val="18"/>
          <w:szCs w:val="18"/>
        </w:rPr>
        <w:t>】（适用【A】类份额）；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w:t>
      </w:r>
      <w:r>
        <w:rPr>
          <w:rFonts w:hint="eastAsia" w:ascii="宋体" w:hAnsi="宋体" w:cs="仿宋_GB2312"/>
          <w:kern w:val="0"/>
          <w:sz w:val="18"/>
          <w:szCs w:val="18"/>
          <w:lang w:eastAsia="zh-CN"/>
        </w:rPr>
        <w:t>稳利恒盈D 6个月B</w:t>
      </w:r>
      <w:r>
        <w:rPr>
          <w:rFonts w:hint="eastAsia" w:ascii="宋体" w:hAnsi="宋体" w:cs="仿宋_GB2312"/>
          <w:kern w:val="0"/>
          <w:sz w:val="18"/>
          <w:szCs w:val="18"/>
        </w:rPr>
        <w:t>】（适用【B】类份额）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w:t>
      </w:r>
      <w:r>
        <w:rPr>
          <w:rFonts w:hint="eastAsia" w:ascii="宋体" w:hAnsi="宋体" w:cs="仿宋_GB2312"/>
          <w:kern w:val="0"/>
          <w:sz w:val="18"/>
          <w:szCs w:val="18"/>
          <w:lang w:eastAsia="zh-CN"/>
        </w:rPr>
        <w:t>稳利恒盈D 6个月（惠享款）</w:t>
      </w:r>
      <w:r>
        <w:rPr>
          <w:rFonts w:hint="eastAsia" w:ascii="宋体" w:hAnsi="宋体" w:cs="仿宋_GB2312"/>
          <w:kern w:val="0"/>
          <w:sz w:val="18"/>
          <w:szCs w:val="18"/>
        </w:rPr>
        <w:t>】（适用【</w:t>
      </w:r>
      <w:r>
        <w:rPr>
          <w:rFonts w:ascii="宋体" w:hAnsi="宋体" w:cs="仿宋_GB2312"/>
          <w:kern w:val="0"/>
          <w:sz w:val="18"/>
          <w:szCs w:val="18"/>
        </w:rPr>
        <w:t>C</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【Z7002020000021】</w:t>
      </w:r>
      <w:permEnd w:id="3"/>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outlineLvl w:val="0"/>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outlineLvl w:val="1"/>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outlineLvl w:val="1"/>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outlineLvl w:val="1"/>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outlineLvl w:val="1"/>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outlineLvl w:val="1"/>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outlineLvl w:val="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outlineLvl w:val="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outlineLvl w:val="1"/>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outlineLvl w:val="1"/>
        <w:rPr>
          <w:rFonts w:hint="eastAsia" w:ascii="黑体" w:hAnsi="黑体" w:eastAsia="黑体" w:cs="黑体"/>
          <w:b/>
          <w:bCs/>
          <w:sz w:val="18"/>
          <w:szCs w:val="18"/>
        </w:rPr>
      </w:pPr>
      <w:r>
        <w:rPr>
          <w:rFonts w:hint="eastAsia" w:ascii="黑体" w:hAnsi="黑体" w:eastAsia="黑体" w:cs="黑体"/>
          <w:b/>
          <w:bCs/>
          <w:sz w:val="18"/>
          <w:szCs w:val="18"/>
        </w:rPr>
        <w:t>17.</w:t>
      </w:r>
      <w:r>
        <w:rPr>
          <w:rFonts w:hint="eastAsia" w:ascii="黑体" w:hAnsi="黑体" w:eastAsia="黑体" w:cs="黑体"/>
          <w:b/>
          <w:bCs/>
          <w:kern w:val="0"/>
          <w:sz w:val="18"/>
          <w:szCs w:val="18"/>
        </w:rPr>
        <w:t>★</w:t>
      </w:r>
      <w:r>
        <w:rPr>
          <w:rFonts w:hint="eastAsia" w:ascii="黑体" w:hAnsi="黑体" w:eastAsia="黑体" w:cs="黑体"/>
          <w:b/>
          <w:bCs/>
          <w:sz w:val="18"/>
          <w:szCs w:val="18"/>
        </w:rPr>
        <w:t>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ascii="黑体" w:hAnsi="黑体" w:eastAsia="黑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投资者风险承受能力评估问卷》用于评估普通投资者对金融工具及投资目标的相关风险的态度。普通投资者可根据评估结果确定所属投资者类型，购买适合的理财产品。如影响您风险承受能力的因素发生变化，请您及时重新完成风险承受能力评估。专业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bCs/>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w:t>
      </w:r>
      <w:r>
        <w:rPr>
          <w:rFonts w:ascii="黑体" w:hAnsi="黑体" w:eastAsia="黑体" w:cs="仿宋_GB2312"/>
          <w:kern w:val="0"/>
          <w:sz w:val="18"/>
          <w:szCs w:val="18"/>
        </w:rPr>
        <w:t>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hint="eastAsia" w:ascii="宋体" w:hAnsi="宋体"/>
          <w:sz w:val="18"/>
          <w:szCs w:val="18"/>
          <w:lang w:val="en-US" w:eastAsia="zh-CN"/>
        </w:rPr>
        <w:t xml:space="preserve">               </w:t>
      </w:r>
      <w:r>
        <w:rPr>
          <w:rFonts w:hint="eastAsia" w:ascii="宋体" w:hAnsi="宋体"/>
          <w:sz w:val="18"/>
          <w:szCs w:val="18"/>
        </w:rPr>
        <w:t xml:space="preserve"> 】）</w:t>
      </w:r>
    </w:p>
    <w:permEnd w:id="11"/>
    <w:p>
      <w:pPr>
        <w:widowControl/>
        <w:jc w:val="left"/>
        <w:rPr>
          <w:rFonts w:ascii="宋体" w:hAnsi="宋体"/>
          <w:sz w:val="18"/>
          <w:szCs w:val="18"/>
        </w:rPr>
      </w:pPr>
      <w:r>
        <w:rPr>
          <w:rFonts w:ascii="宋体" w:hAnsi="宋体"/>
          <w:sz w:val="18"/>
          <w:szCs w:val="18"/>
        </w:rPr>
        <w:br w:type="page"/>
      </w:r>
      <w:bookmarkStart w:id="0" w:name="_GoBack"/>
      <w:bookmarkEnd w:id="0"/>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w:t>
            </w:r>
            <w:r>
              <w:rPr>
                <w:rFonts w:ascii="宋体" w:hAnsi="宋体" w:cs="Arial"/>
                <w:kern w:val="0"/>
                <w:sz w:val="18"/>
                <w:szCs w:val="18"/>
              </w:rPr>
              <w:t>线上确认</w:t>
            </w:r>
            <w:r>
              <w:rPr>
                <w:rFonts w:hint="eastAsia" w:ascii="宋体" w:hAnsi="宋体" w:cs="Arial"/>
                <w:kern w:val="0"/>
                <w:sz w:val="18"/>
                <w:szCs w:val="18"/>
              </w:rPr>
              <w:t>：</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4" w:firstLineChars="600"/>
              <w:jc w:val="left"/>
              <w:rPr>
                <w:rFonts w:ascii="宋体" w:hAnsi="宋体" w:cs="Arial"/>
                <w:b/>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r>
              <w:rPr>
                <w:rFonts w:ascii="宋体" w:hAnsi="宋体" w:cs="Arial"/>
                <w:kern w:val="0"/>
                <w:sz w:val="18"/>
                <w:szCs w:val="18"/>
              </w:rPr>
              <w:t>线上确认</w:t>
            </w:r>
            <w:r>
              <w:rPr>
                <w:rFonts w:hint="eastAsia" w:ascii="宋体" w:hAnsi="宋体" w:cs="Arial"/>
                <w:kern w:val="0"/>
                <w:sz w:val="18"/>
                <w:szCs w:val="18"/>
              </w:rPr>
              <w:t>）：</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w:t>
            </w:r>
            <w:r>
              <w:rPr>
                <w:rFonts w:ascii="宋体" w:hAnsi="宋体" w:cs="Arial"/>
                <w:kern w:val="0"/>
                <w:sz w:val="18"/>
                <w:szCs w:val="18"/>
              </w:rPr>
              <w:t>线上确认</w:t>
            </w:r>
            <w:r>
              <w:rPr>
                <w:rFonts w:hint="eastAsia" w:ascii="宋体" w:hAnsi="宋体" w:cs="Arial"/>
                <w:kern w:val="0"/>
                <w:sz w:val="18"/>
                <w:szCs w:val="18"/>
              </w:rPr>
              <w:t>）：</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dit="readOnly" w:enforcement="1" w:cryptProviderType="rsaFull" w:cryptAlgorithmClass="hash" w:cryptAlgorithmType="typeAny" w:cryptAlgorithmSid="4" w:cryptSpinCount="0" w:hash="nL1tDWhLoFBcS8TSuuIKxfer5qA=" w:salt="gZHozOP0T8ENn1vYjYiHl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60D1"/>
    <w:rsid w:val="0006211F"/>
    <w:rsid w:val="00096AC8"/>
    <w:rsid w:val="000A244A"/>
    <w:rsid w:val="000B16F1"/>
    <w:rsid w:val="000B357F"/>
    <w:rsid w:val="000B3F0D"/>
    <w:rsid w:val="000B7F9A"/>
    <w:rsid w:val="000F0566"/>
    <w:rsid w:val="000F1948"/>
    <w:rsid w:val="001104E8"/>
    <w:rsid w:val="001373CB"/>
    <w:rsid w:val="00152999"/>
    <w:rsid w:val="00190526"/>
    <w:rsid w:val="001C3531"/>
    <w:rsid w:val="001C5047"/>
    <w:rsid w:val="002354DB"/>
    <w:rsid w:val="00262560"/>
    <w:rsid w:val="002B18C4"/>
    <w:rsid w:val="002B4BDD"/>
    <w:rsid w:val="002B63FC"/>
    <w:rsid w:val="002C604E"/>
    <w:rsid w:val="002F0B15"/>
    <w:rsid w:val="00346ED2"/>
    <w:rsid w:val="00374070"/>
    <w:rsid w:val="00385741"/>
    <w:rsid w:val="003C4E55"/>
    <w:rsid w:val="003E1A68"/>
    <w:rsid w:val="003E3B9F"/>
    <w:rsid w:val="003F1C32"/>
    <w:rsid w:val="00403B0A"/>
    <w:rsid w:val="004167D1"/>
    <w:rsid w:val="00420D74"/>
    <w:rsid w:val="00432923"/>
    <w:rsid w:val="0045040F"/>
    <w:rsid w:val="00466605"/>
    <w:rsid w:val="004A236B"/>
    <w:rsid w:val="004A3081"/>
    <w:rsid w:val="004B4026"/>
    <w:rsid w:val="004C3608"/>
    <w:rsid w:val="004C7F5E"/>
    <w:rsid w:val="00510BA5"/>
    <w:rsid w:val="00527A03"/>
    <w:rsid w:val="00563E8F"/>
    <w:rsid w:val="005804B9"/>
    <w:rsid w:val="005A0DD9"/>
    <w:rsid w:val="005C6FCB"/>
    <w:rsid w:val="005C764B"/>
    <w:rsid w:val="005F1E85"/>
    <w:rsid w:val="005F48BE"/>
    <w:rsid w:val="00623CF8"/>
    <w:rsid w:val="00640FDE"/>
    <w:rsid w:val="006538E1"/>
    <w:rsid w:val="007143CD"/>
    <w:rsid w:val="007303F6"/>
    <w:rsid w:val="00732C8C"/>
    <w:rsid w:val="00733AC1"/>
    <w:rsid w:val="0076410E"/>
    <w:rsid w:val="00784609"/>
    <w:rsid w:val="00793876"/>
    <w:rsid w:val="007A3CC1"/>
    <w:rsid w:val="007A4C26"/>
    <w:rsid w:val="007B017F"/>
    <w:rsid w:val="007C7189"/>
    <w:rsid w:val="0080662E"/>
    <w:rsid w:val="00814C8E"/>
    <w:rsid w:val="00836C1F"/>
    <w:rsid w:val="008825E3"/>
    <w:rsid w:val="00894EE6"/>
    <w:rsid w:val="008A707D"/>
    <w:rsid w:val="008D3E86"/>
    <w:rsid w:val="008F2B54"/>
    <w:rsid w:val="00906E57"/>
    <w:rsid w:val="00916DD2"/>
    <w:rsid w:val="0093321F"/>
    <w:rsid w:val="00955293"/>
    <w:rsid w:val="00981E5B"/>
    <w:rsid w:val="009B13AF"/>
    <w:rsid w:val="00A30306"/>
    <w:rsid w:val="00A732B2"/>
    <w:rsid w:val="00A95D0C"/>
    <w:rsid w:val="00AE5AA3"/>
    <w:rsid w:val="00B06267"/>
    <w:rsid w:val="00B07DEF"/>
    <w:rsid w:val="00B35D81"/>
    <w:rsid w:val="00B3723D"/>
    <w:rsid w:val="00B515E6"/>
    <w:rsid w:val="00B53014"/>
    <w:rsid w:val="00BB513F"/>
    <w:rsid w:val="00BC1259"/>
    <w:rsid w:val="00BC2076"/>
    <w:rsid w:val="00BC26EA"/>
    <w:rsid w:val="00BC398E"/>
    <w:rsid w:val="00BD2495"/>
    <w:rsid w:val="00BE1A3A"/>
    <w:rsid w:val="00C01696"/>
    <w:rsid w:val="00C4233D"/>
    <w:rsid w:val="00CA5199"/>
    <w:rsid w:val="00CA53AC"/>
    <w:rsid w:val="00CC3B0A"/>
    <w:rsid w:val="00CF693D"/>
    <w:rsid w:val="00D03CCD"/>
    <w:rsid w:val="00D33509"/>
    <w:rsid w:val="00D33FC9"/>
    <w:rsid w:val="00D46533"/>
    <w:rsid w:val="00D61355"/>
    <w:rsid w:val="00D91389"/>
    <w:rsid w:val="00DA2C69"/>
    <w:rsid w:val="00DB7900"/>
    <w:rsid w:val="00DD246D"/>
    <w:rsid w:val="00DD5ABC"/>
    <w:rsid w:val="00DE3630"/>
    <w:rsid w:val="00E27A39"/>
    <w:rsid w:val="00E31C01"/>
    <w:rsid w:val="00E504DE"/>
    <w:rsid w:val="00E767F1"/>
    <w:rsid w:val="00E80603"/>
    <w:rsid w:val="00EA3FCD"/>
    <w:rsid w:val="00EB34F9"/>
    <w:rsid w:val="00F1747E"/>
    <w:rsid w:val="00F34E57"/>
    <w:rsid w:val="00F57B20"/>
    <w:rsid w:val="00F8077D"/>
    <w:rsid w:val="00FD7473"/>
    <w:rsid w:val="05DA1F45"/>
    <w:rsid w:val="0AB70634"/>
    <w:rsid w:val="0E615D48"/>
    <w:rsid w:val="1A9D3BBC"/>
    <w:rsid w:val="1D9858FD"/>
    <w:rsid w:val="20A20705"/>
    <w:rsid w:val="23024B39"/>
    <w:rsid w:val="25F143AC"/>
    <w:rsid w:val="2BE46B5F"/>
    <w:rsid w:val="351C6BFE"/>
    <w:rsid w:val="48045529"/>
    <w:rsid w:val="4D750C83"/>
    <w:rsid w:val="5021214C"/>
    <w:rsid w:val="590752F5"/>
    <w:rsid w:val="601969DF"/>
    <w:rsid w:val="6F453830"/>
    <w:rsid w:val="70330189"/>
    <w:rsid w:val="74E46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A41A78-DC35-4E46-9A62-34C016E148BB}">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Pages>
  <Words>684</Words>
  <Characters>3905</Characters>
  <Lines>32</Lines>
  <Paragraphs>9</Paragraphs>
  <TotalTime>0</TotalTime>
  <ScaleCrop>false</ScaleCrop>
  <LinksUpToDate>false</LinksUpToDate>
  <CharactersWithSpaces>4580</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2022-10-18T03:49:00Z</dcterms:created>
  <dc:creator>胡骁潇</dc:creator>
  <cp:lastModifiedBy>cib</cp:lastModifiedBy>
  <dcterms:modified xsi:type="dcterms:W3CDTF">2026-03-30T01:28:50Z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