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【稳添利最短持有期日开固收类】</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【稳添利最短持有期日开固收类】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【稳添利最短持有期日开固收类】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【稳添利最短持有期日开固收类】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【稳添利最短持有期日开固收类】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【稳添利最短持有期日开固收类】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【稳添利最短持有期日开固收类】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23701383"/>
      <w:bookmarkStart w:id="2" w:name="_Toc123112224"/>
      <w:bookmarkStart w:id="3" w:name="_Toc139991726"/>
      <w:bookmarkStart w:id="4" w:name="_Toc139992301"/>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23112264"/>
      <w:bookmarkStart w:id="7" w:name="_Toc123112225"/>
      <w:bookmarkStart w:id="8" w:name="_Toc139991727"/>
      <w:bookmarkStart w:id="9" w:name="_Toc139992302"/>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bookmarkStart w:id="10" w:name="file_year"/>
      <w:bookmarkEnd w:id="10"/>
      <w:r>
        <w:rPr>
          <w:rStyle w:val="27"/>
          <w:rFonts w:hint="eastAsia" w:ascii="宋体" w:hAnsi="宋体"/>
          <w:sz w:val="28"/>
          <w:szCs w:val="28"/>
          <w:lang w:eastAsia="zh-CN"/>
        </w:rPr>
        <w:t>2025</w:t>
      </w:r>
      <w:r>
        <w:rPr>
          <w:rStyle w:val="27"/>
          <w:rFonts w:hint="eastAsia" w:ascii="宋体" w:hAnsi="宋体"/>
          <w:sz w:val="28"/>
          <w:szCs w:val="28"/>
        </w:rPr>
        <w:t>】年【</w:t>
      </w:r>
      <w:bookmarkStart w:id="11" w:name="file_month"/>
      <w:bookmarkEnd w:id="11"/>
      <w:r>
        <w:rPr>
          <w:rStyle w:val="27"/>
          <w:rFonts w:hint="eastAsia" w:ascii="宋体" w:hAnsi="宋体"/>
          <w:sz w:val="28"/>
          <w:szCs w:val="28"/>
          <w:lang w:val="en-US" w:eastAsia="zh-CN"/>
        </w:rPr>
        <w:t>12</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rPr>
                <w:rFonts w:ascii="黑体" w:hAnsi="黑体" w:eastAsia="黑体"/>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2" w:name="_Toc123112227"/>
      <w:bookmarkStart w:id="13" w:name="_Toc123701386"/>
      <w:bookmarkStart w:id="14" w:name="_Toc123112266"/>
      <w:bookmarkStart w:id="15"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sz w:val="18"/>
                <w:szCs w:val="18"/>
              </w:rPr>
            </w:pPr>
            <w:permStart w:id="9" w:edGrp="everyone" w:colFirst="3" w:colLast="3"/>
            <w:r>
              <w:rPr>
                <w:rFonts w:hint="eastAsia" w:ascii="宋体" w:hAnsi="宋体"/>
                <w:sz w:val="18"/>
                <w:szCs w:val="18"/>
              </w:rPr>
              <w:t>投资者信息</w:t>
            </w:r>
          </w:p>
        </w:tc>
        <w:tc>
          <w:tcPr>
            <w:tcW w:w="708" w:type="dxa"/>
            <w:vMerge w:val="restart"/>
            <w:shd w:val="solid" w:color="FFFFFF" w:fill="FFFFFF"/>
            <w:vAlign w:val="center"/>
          </w:tcPr>
          <w:p>
            <w:pPr>
              <w:spacing w:line="360" w:lineRule="auto"/>
              <w:jc w:val="left"/>
              <w:rPr>
                <w:rFonts w:ascii="宋体" w:hAnsi="宋体"/>
                <w:sz w:val="18"/>
                <w:szCs w:val="18"/>
              </w:rPr>
            </w:pPr>
            <w:r>
              <w:rPr>
                <w:rFonts w:hint="eastAsia" w:ascii="宋体" w:hAnsi="宋体"/>
                <w:sz w:val="18"/>
                <w:szCs w:val="18"/>
              </w:rPr>
              <w:t>个人投资者适用</w:t>
            </w: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姓名</w:t>
            </w:r>
          </w:p>
        </w:tc>
        <w:tc>
          <w:tcPr>
            <w:tcW w:w="6389" w:type="dxa"/>
            <w:gridSpan w:val="3"/>
            <w:shd w:val="solid" w:color="FFFFFF" w:fill="FFFFFF"/>
            <w:vAlign w:val="center"/>
          </w:tcPr>
          <w:p>
            <w:pPr>
              <w:spacing w:line="360" w:lineRule="auto"/>
              <w:jc w:val="left"/>
              <w:rPr>
                <w:rFonts w:ascii="宋体" w:hAnsi="宋体"/>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shd w:val="solid" w:color="FFFFFF" w:fill="FFFFFF"/>
            <w:vAlign w:val="center"/>
          </w:tcPr>
          <w:p>
            <w:pPr>
              <w:spacing w:line="360" w:lineRule="auto"/>
              <w:jc w:val="left"/>
              <w:rPr>
                <w:rFonts w:ascii="宋体" w:hAnsi="宋体"/>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shd w:val="solid" w:color="FFFFFF" w:fill="FFFFFF"/>
            <w:vAlign w:val="center"/>
          </w:tcPr>
          <w:p>
            <w:pPr>
              <w:spacing w:line="360" w:lineRule="auto"/>
              <w:jc w:val="left"/>
              <w:rPr>
                <w:rFonts w:ascii="宋体" w:hAnsi="宋体"/>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shd w:val="solid" w:color="FFFFFF" w:fill="FFFFFF"/>
            <w:vAlign w:val="center"/>
          </w:tcPr>
          <w:p>
            <w:pPr>
              <w:spacing w:line="360" w:lineRule="auto"/>
              <w:jc w:val="left"/>
              <w:rPr>
                <w:rFonts w:ascii="宋体" w:hAnsi="宋体"/>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理财产品名称</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bookmarkStart w:id="16" w:name="pro_name"/>
            <w:bookmarkEnd w:id="16"/>
            <w:r>
              <w:rPr>
                <w:rFonts w:hint="eastAsia" w:ascii="宋体" w:hAnsi="宋体"/>
                <w:sz w:val="18"/>
                <w:szCs w:val="18"/>
                <w:lang w:eastAsia="zh-CN"/>
              </w:rPr>
              <w:t>兴银理财稳添利周盈81号(7天最短持有期)日开固收类理财产品</w:t>
            </w:r>
            <w:r>
              <w:rPr>
                <w:rFonts w:hint="eastAsia" w:ascii="宋体" w:hAnsi="宋体"/>
                <w:sz w:val="18"/>
                <w:szCs w:val="18"/>
              </w:rPr>
              <w:t>】</w:t>
            </w: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5" w:edGrp="everyone"/>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eastAsia="宋体"/>
                <w:sz w:val="18"/>
                <w:szCs w:val="18"/>
                <w:lang w:eastAsia="zh-CN"/>
              </w:rPr>
            </w:pPr>
            <w:bookmarkStart w:id="17" w:name="sale_name"/>
            <w:bookmarkEnd w:id="17"/>
            <w:r>
              <w:rPr>
                <w:rFonts w:hint="eastAsia" w:ascii="宋体" w:hAnsi="宋体"/>
                <w:sz w:val="18"/>
                <w:szCs w:val="18"/>
                <w:lang w:eastAsia="zh-CN"/>
              </w:rPr>
              <w:t>【稳添利周盈81号B】（适用【</w:t>
            </w:r>
            <w:r>
              <w:rPr>
                <w:rFonts w:hint="eastAsia" w:ascii="宋体" w:hAnsi="宋体"/>
                <w:sz w:val="18"/>
                <w:szCs w:val="18"/>
                <w:lang w:val="en-US" w:eastAsia="zh-CN"/>
              </w:rPr>
              <w:t>B</w:t>
            </w:r>
            <w:bookmarkStart w:id="73" w:name="_GoBack"/>
            <w:bookmarkEnd w:id="73"/>
            <w:r>
              <w:rPr>
                <w:rFonts w:hint="eastAsia" w:ascii="宋体" w:hAnsi="宋体"/>
                <w:sz w:val="18"/>
                <w:szCs w:val="18"/>
                <w:lang w:eastAsia="zh-CN"/>
              </w:rPr>
              <w:t>】类份额）</w:t>
            </w:r>
          </w:p>
        </w:tc>
      </w:tr>
      <w:permEnd w:id="2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6" w:edGrp="everyone"/>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产品登记编码</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bookmarkStart w:id="18" w:name="regist_code"/>
            <w:bookmarkEnd w:id="18"/>
            <w:r>
              <w:rPr>
                <w:rFonts w:hint="eastAsia" w:ascii="宋体" w:hAnsi="宋体"/>
                <w:sz w:val="18"/>
                <w:szCs w:val="18"/>
                <w:lang w:eastAsia="zh-CN"/>
              </w:rPr>
              <w:t>Z7002025001842</w:t>
            </w:r>
            <w:r>
              <w:rPr>
                <w:rFonts w:hint="eastAsia" w:ascii="宋体" w:hAnsi="宋体"/>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sz w:val="18"/>
                <w:szCs w:val="18"/>
              </w:rPr>
              <w:t>www.chinawealth.com.cn</w:t>
            </w:r>
            <w:r>
              <w:rPr>
                <w:rFonts w:ascii="宋体" w:hAnsi="宋体"/>
                <w:sz w:val="18"/>
                <w:szCs w:val="18"/>
              </w:rPr>
              <w:fldChar w:fldCharType="end"/>
            </w:r>
          </w:p>
        </w:tc>
      </w:tr>
      <w:permEnd w:id="2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7" w:edGrp="everyone"/>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w:t>
            </w:r>
            <w:r>
              <w:rPr>
                <w:rFonts w:ascii="宋体" w:hAnsi="宋体"/>
                <w:sz w:val="18"/>
                <w:szCs w:val="18"/>
              </w:rPr>
              <w:t>代码</w:t>
            </w:r>
          </w:p>
        </w:tc>
        <w:tc>
          <w:tcPr>
            <w:tcW w:w="6389" w:type="dxa"/>
            <w:gridSpan w:val="3"/>
            <w:shd w:val="solid" w:color="FFFFFF" w:fill="FFFFFF"/>
            <w:vAlign w:val="center"/>
          </w:tcPr>
          <w:p>
            <w:pPr>
              <w:spacing w:line="360" w:lineRule="auto"/>
              <w:jc w:val="left"/>
              <w:rPr>
                <w:rFonts w:ascii="宋体" w:hAnsi="宋体"/>
                <w:sz w:val="18"/>
                <w:szCs w:val="18"/>
              </w:rPr>
            </w:pPr>
            <w:r>
              <w:rPr>
                <w:rFonts w:ascii="宋体" w:hAnsi="宋体"/>
                <w:color w:val="000000" w:themeColor="text1"/>
                <w:sz w:val="18"/>
                <w:szCs w:val="18"/>
                <w14:textFill>
                  <w14:solidFill>
                    <w14:schemeClr w14:val="tx1"/>
                  </w14:solidFill>
                </w14:textFill>
              </w:rPr>
              <w:t>【</w:t>
            </w:r>
            <w:bookmarkStart w:id="19" w:name="pro_code"/>
            <w:bookmarkEnd w:id="19"/>
            <w:r>
              <w:rPr>
                <w:rFonts w:hint="eastAsia" w:ascii="宋体" w:hAnsi="宋体"/>
                <w:color w:val="000000" w:themeColor="text1"/>
                <w:sz w:val="18"/>
                <w:szCs w:val="18"/>
                <w:lang w:eastAsia="zh-CN"/>
                <w14:textFill>
                  <w14:solidFill>
                    <w14:schemeClr w14:val="tx1"/>
                  </w14:solidFill>
                </w14:textFill>
              </w:rPr>
              <w:t>9K410810</w:t>
            </w:r>
            <w:r>
              <w:rPr>
                <w:rFonts w:ascii="宋体" w:hAnsi="宋体"/>
                <w:color w:val="000000" w:themeColor="text1"/>
                <w:sz w:val="18"/>
                <w:szCs w:val="18"/>
                <w14:textFill>
                  <w14:solidFill>
                    <w14:schemeClr w14:val="tx1"/>
                  </w14:solidFill>
                </w14:textFill>
              </w:rPr>
              <w:t>】</w:t>
            </w:r>
          </w:p>
        </w:tc>
      </w:tr>
      <w:permEnd w:id="2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8" w:edGrp="everyone"/>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sz w:val="18"/>
                <w:szCs w:val="18"/>
              </w:rPr>
              <w:t>销售</w:t>
            </w:r>
            <w:r>
              <w:rPr>
                <w:rFonts w:ascii="宋体" w:hAnsi="宋体"/>
                <w:sz w:val="18"/>
                <w:szCs w:val="18"/>
              </w:rPr>
              <w:t>代码</w:t>
            </w:r>
          </w:p>
        </w:tc>
        <w:tc>
          <w:tcPr>
            <w:tcW w:w="6389" w:type="dxa"/>
            <w:gridSpan w:val="3"/>
            <w:shd w:val="solid" w:color="FFFFFF" w:fill="FFFFFF"/>
            <w:vAlign w:val="center"/>
          </w:tcPr>
          <w:p>
            <w:pPr>
              <w:spacing w:line="320" w:lineRule="exact"/>
              <w:jc w:val="left"/>
              <w:rPr>
                <w:rFonts w:hint="eastAsia" w:ascii="宋体" w:hAnsi="宋体" w:eastAsia="宋体"/>
                <w:color w:val="000000" w:themeColor="text1"/>
                <w:sz w:val="18"/>
                <w:szCs w:val="18"/>
                <w:lang w:eastAsia="zh-CN"/>
                <w14:textFill>
                  <w14:solidFill>
                    <w14:schemeClr w14:val="tx1"/>
                  </w14:solidFill>
                </w14:textFill>
              </w:rPr>
            </w:pPr>
            <w:bookmarkStart w:id="20" w:name="sale_code"/>
            <w:bookmarkEnd w:id="20"/>
            <w:r>
              <w:rPr>
                <w:rFonts w:hint="eastAsia" w:ascii="宋体" w:hAnsi="宋体"/>
                <w:color w:val="000000" w:themeColor="text1"/>
                <w:sz w:val="18"/>
                <w:szCs w:val="18"/>
                <w:lang w:eastAsia="zh-CN"/>
                <w14:textFill>
                  <w14:solidFill>
                    <w14:schemeClr w14:val="tx1"/>
                  </w14:solidFill>
                </w14:textFill>
              </w:rPr>
              <w:t>【9K41081B】（适用【</w:t>
            </w:r>
            <w:r>
              <w:rPr>
                <w:rFonts w:hint="eastAsia" w:ascii="宋体" w:hAnsi="宋体"/>
                <w:color w:val="000000" w:themeColor="text1"/>
                <w:sz w:val="18"/>
                <w:szCs w:val="18"/>
                <w:lang w:val="en-US" w:eastAsia="zh-CN"/>
                <w14:textFill>
                  <w14:solidFill>
                    <w14:schemeClr w14:val="tx1"/>
                  </w14:solidFill>
                </w14:textFill>
              </w:rPr>
              <w:t>B</w:t>
            </w:r>
            <w:r>
              <w:rPr>
                <w:rFonts w:hint="eastAsia" w:ascii="宋体" w:hAnsi="宋体"/>
                <w:color w:val="000000" w:themeColor="text1"/>
                <w:sz w:val="18"/>
                <w:szCs w:val="18"/>
                <w:lang w:eastAsia="zh-CN"/>
                <w14:textFill>
                  <w14:solidFill>
                    <w14:schemeClr w14:val="tx1"/>
                  </w14:solidFill>
                </w14:textFill>
              </w:rPr>
              <w:t>】类份额）</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9" w:edGrp="everyone"/>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30" w:edGrp="everyone"/>
            <w:r>
              <w:rPr>
                <w:rFonts w:ascii="宋体" w:hAnsi="宋体"/>
                <w:szCs w:val="18"/>
                <w:u w:val="single"/>
              </w:rPr>
              <w:t xml:space="preserve">　                     </w:t>
            </w:r>
            <w:permEnd w:id="30"/>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2"/>
    <w:bookmarkEnd w:id="13"/>
    <w:bookmarkEnd w:id="14"/>
    <w:bookmarkEnd w:id="15"/>
    <w:p>
      <w:pPr>
        <w:pStyle w:val="2"/>
        <w:spacing w:before="0" w:after="0"/>
        <w:jc w:val="center"/>
        <w:rPr>
          <w:rFonts w:ascii="Times New Roman"/>
          <w:color w:val="auto"/>
          <w:sz w:val="30"/>
        </w:rPr>
      </w:pPr>
      <w:bookmarkStart w:id="21" w:name="_Toc32639"/>
      <w:bookmarkStart w:id="22" w:name="_Toc6306"/>
      <w:bookmarkStart w:id="23" w:name="_Toc141703880"/>
      <w:bookmarkStart w:id="24" w:name="_Toc23386"/>
      <w:bookmarkStart w:id="25" w:name="_Toc26897"/>
      <w:bookmarkStart w:id="26" w:name="_Toc15517"/>
      <w:bookmarkStart w:id="27" w:name="_Toc123701389"/>
      <w:bookmarkStart w:id="28" w:name="_Toc8727"/>
      <w:bookmarkStart w:id="29" w:name="_Toc123112268"/>
      <w:bookmarkStart w:id="30" w:name="_Toc139991730"/>
      <w:bookmarkStart w:id="31" w:name="_Toc4867"/>
      <w:bookmarkStart w:id="32" w:name="_Toc30935"/>
      <w:bookmarkStart w:id="33" w:name="_Toc123112229"/>
      <w:bookmarkStart w:id="34" w:name="_Toc29629"/>
      <w:bookmarkStart w:id="35" w:name="_Toc4966"/>
      <w:bookmarkStart w:id="36" w:name="_Toc11962"/>
      <w:bookmarkStart w:id="37" w:name="_Toc74065738"/>
      <w:bookmarkStart w:id="38" w:name="_Toc233456271"/>
      <w:r>
        <w:rPr>
          <w:rFonts w:hint="eastAsia" w:ascii="Times New Roman"/>
          <w:color w:val="auto"/>
          <w:sz w:val="30"/>
        </w:rPr>
        <w:t>第一条</w:t>
      </w:r>
      <w:r>
        <w:rPr>
          <w:rFonts w:ascii="Times New Roman"/>
          <w:color w:val="auto"/>
          <w:sz w:val="30"/>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Start w:id="39" w:name="_Toc3224"/>
      <w:bookmarkStart w:id="40" w:name="_Toc22864"/>
      <w:bookmarkStart w:id="41" w:name="_Toc819"/>
      <w:bookmarkStart w:id="42" w:name="_Toc21301"/>
      <w:bookmarkStart w:id="43" w:name="_Toc19592"/>
      <w:bookmarkStart w:id="44" w:name="_Toc2465"/>
      <w:bookmarkStart w:id="45" w:name="_Toc258829399"/>
      <w:bookmarkStart w:id="46" w:name="_Toc6617"/>
      <w:bookmarkStart w:id="47" w:name="_Toc15067"/>
      <w:bookmarkStart w:id="48" w:name="_Toc24860"/>
      <w:bookmarkStart w:id="49" w:name="_Toc13020"/>
      <w:r>
        <w:rPr>
          <w:rFonts w:hint="eastAsia" w:ascii="Times New Roman"/>
          <w:color w:val="auto"/>
          <w:sz w:val="30"/>
        </w:rPr>
        <w:t>前言</w:t>
      </w:r>
      <w:bookmarkEnd w:id="36"/>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50" w:name="_Toc59965743"/>
      <w:r>
        <w:rPr>
          <w:rFonts w:hint="eastAsia" w:ascii="宋体" w:hAnsi="宋体"/>
          <w:sz w:val="18"/>
          <w:szCs w:val="18"/>
        </w:rPr>
        <w:t>《商业银行理财子公司管理办法》</w:t>
      </w:r>
      <w:bookmarkEnd w:id="50"/>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7"/>
    <w:p>
      <w:pPr>
        <w:widowControl/>
        <w:spacing w:line="360" w:lineRule="auto"/>
        <w:jc w:val="left"/>
      </w:pPr>
      <w:r>
        <w:br w:type="page"/>
      </w:r>
    </w:p>
    <w:p>
      <w:pPr>
        <w:pStyle w:val="2"/>
        <w:spacing w:before="0" w:after="0"/>
        <w:jc w:val="center"/>
        <w:rPr>
          <w:rFonts w:ascii="Times New Roman"/>
          <w:color w:val="auto"/>
          <w:sz w:val="30"/>
        </w:rPr>
      </w:pPr>
      <w:bookmarkStart w:id="51" w:name="_Toc12429"/>
      <w:bookmarkStart w:id="52"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51"/>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cs="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8"/>
    <w:bookmarkEnd w:id="39"/>
    <w:bookmarkEnd w:id="40"/>
    <w:bookmarkEnd w:id="41"/>
    <w:bookmarkEnd w:id="42"/>
    <w:bookmarkEnd w:id="43"/>
    <w:bookmarkEnd w:id="44"/>
    <w:bookmarkEnd w:id="45"/>
    <w:bookmarkEnd w:id="46"/>
    <w:bookmarkEnd w:id="47"/>
    <w:bookmarkEnd w:id="48"/>
    <w:bookmarkEnd w:id="49"/>
    <w:bookmarkEnd w:id="52"/>
    <w:p>
      <w:pPr>
        <w:pStyle w:val="2"/>
        <w:spacing w:before="0" w:after="0"/>
        <w:jc w:val="center"/>
        <w:rPr>
          <w:rFonts w:ascii="Times New Roman"/>
          <w:sz w:val="30"/>
        </w:rPr>
      </w:pPr>
      <w:bookmarkStart w:id="53" w:name="_Toc706"/>
      <w:bookmarkStart w:id="54" w:name="_Toc6149"/>
      <w:bookmarkStart w:id="55" w:name="_Toc545"/>
      <w:bookmarkStart w:id="56" w:name="_Toc18631"/>
      <w:bookmarkStart w:id="57" w:name="_Toc24571"/>
      <w:bookmarkStart w:id="58" w:name="_Toc20627"/>
      <w:bookmarkStart w:id="59" w:name="_Toc20318"/>
      <w:bookmarkStart w:id="60" w:name="_Toc22708"/>
      <w:bookmarkStart w:id="61" w:name="_Toc733"/>
      <w:bookmarkStart w:id="62" w:name="_Toc13288"/>
      <w:bookmarkStart w:id="63" w:name="_Toc74065740"/>
      <w:bookmarkStart w:id="64" w:name="_Toc6683"/>
      <w:bookmarkStart w:id="65" w:name="_Toc233456272"/>
      <w:bookmarkStart w:id="66" w:name="_Toc258829400"/>
      <w:r>
        <w:rPr>
          <w:rFonts w:hint="eastAsia" w:ascii="Times New Roman"/>
          <w:color w:val="auto"/>
          <w:sz w:val="30"/>
        </w:rPr>
        <w:t>第三条</w:t>
      </w:r>
      <w:r>
        <w:rPr>
          <w:rFonts w:ascii="Times New Roman"/>
          <w:color w:val="auto"/>
          <w:sz w:val="30"/>
        </w:rPr>
        <w:t xml:space="preserve">  不可抗力</w:t>
      </w:r>
      <w:bookmarkEnd w:id="53"/>
    </w:p>
    <w:bookmarkEnd w:id="54"/>
    <w:bookmarkEnd w:id="55"/>
    <w:bookmarkEnd w:id="56"/>
    <w:bookmarkEnd w:id="57"/>
    <w:bookmarkEnd w:id="58"/>
    <w:bookmarkEnd w:id="59"/>
    <w:bookmarkEnd w:id="60"/>
    <w:bookmarkEnd w:id="61"/>
    <w:bookmarkEnd w:id="62"/>
    <w:bookmarkEnd w:id="63"/>
    <w:bookmarkEnd w:id="64"/>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7"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7"/>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8" w:name="_Toc29618"/>
      <w:r>
        <w:rPr>
          <w:rFonts w:hint="eastAsia" w:ascii="Times New Roman"/>
          <w:color w:val="auto"/>
          <w:sz w:val="30"/>
        </w:rPr>
        <w:t>第五条</w:t>
      </w:r>
      <w:r>
        <w:rPr>
          <w:rFonts w:ascii="Times New Roman"/>
          <w:color w:val="auto"/>
          <w:sz w:val="30"/>
        </w:rPr>
        <w:t xml:space="preserve">  法律适用和争议解决</w:t>
      </w:r>
      <w:bookmarkEnd w:id="68"/>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9"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9"/>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70" w:name="_Toc29352"/>
      <w:bookmarkStart w:id="71"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70"/>
      <w:bookmarkEnd w:id="71"/>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5"/>
    <w:bookmarkEnd w:id="66"/>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31" w:edGrp="everyone"/>
            <w:r>
              <w:rPr>
                <w:rFonts w:hint="eastAsia" w:ascii="宋体" w:hAnsi="宋体" w:cs="宋体"/>
                <w:bCs/>
                <w:sz w:val="18"/>
                <w:szCs w:val="18"/>
              </w:rPr>
              <w:t>【】</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32" w:edGrp="everyone"/>
            <w:r>
              <w:rPr>
                <w:rFonts w:hint="eastAsia" w:ascii="宋体" w:hAnsi="宋体" w:cs="宋体"/>
                <w:bCs/>
                <w:sz w:val="18"/>
                <w:szCs w:val="18"/>
              </w:rPr>
              <w:t>【】类</w:t>
            </w:r>
            <w:r>
              <w:rPr>
                <w:rFonts w:ascii="宋体" w:hAnsi="宋体" w:cs="宋体"/>
                <w:bCs/>
                <w:sz w:val="18"/>
                <w:szCs w:val="18"/>
              </w:rPr>
              <w:t>份额</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33"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5"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Cs/>
                <w:sz w:val="18"/>
                <w:szCs w:val="18"/>
              </w:rPr>
            </w:pPr>
            <w:permStart w:id="36" w:edGrp="everyone"/>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ermEnd w:id="3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w:t>
            </w:r>
            <w:r>
              <w:rPr>
                <w:bCs/>
                <w:sz w:val="18"/>
                <w:szCs w:val="18"/>
              </w:rPr>
              <w:t>签名</w:t>
            </w:r>
            <w:r>
              <w:rPr>
                <w:rFonts w:hint="eastAsia"/>
                <w:bCs/>
                <w:sz w:val="18"/>
                <w:szCs w:val="18"/>
              </w:rPr>
              <w:t>/线上确认</w:t>
            </w:r>
            <w:r>
              <w:rPr>
                <w:rFonts w:hint="eastAsia"/>
                <w:sz w:val="18"/>
                <w:szCs w:val="18"/>
              </w:rPr>
              <w:t>）：</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hint="eastAsia" w:cs="Arial"/>
                <w:bCs/>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w:t>
            </w:r>
            <w:r>
              <w:rPr>
                <w:rFonts w:cs="Arial"/>
                <w:bCs/>
                <w:sz w:val="18"/>
                <w:szCs w:val="18"/>
              </w:rPr>
              <w:t>签名</w:t>
            </w:r>
            <w:r>
              <w:rPr>
                <w:rFonts w:hint="eastAsia" w:cs="Arial"/>
                <w:bCs/>
                <w:sz w:val="18"/>
                <w:szCs w:val="18"/>
              </w:rPr>
              <w:t>/盖章/线上确认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13</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dit="readOnly" w:enforcement="1" w:cryptProviderType="rsaAES" w:cryptAlgorithmClass="hash" w:cryptAlgorithmType="typeAny" w:cryptAlgorithmSid="14" w:cryptSpinCount="100000" w:hash="+WNdffj/97Q3YZXKjv3+6jVuciJC8HBKvP94Qc+O//e7Nr7Gvg+nFBFQ/gLv39QV469m+fbWkBEWqetXg/zuWA==" w:salt="iw5OoBUsYxyn/AezuF/b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3192"/>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23E7"/>
    <w:rsid w:val="000C5F0B"/>
    <w:rsid w:val="000C66F8"/>
    <w:rsid w:val="000C6CA3"/>
    <w:rsid w:val="000D1DE9"/>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494"/>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28FF"/>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4E40"/>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0C08"/>
    <w:rsid w:val="006C1201"/>
    <w:rsid w:val="006C14BB"/>
    <w:rsid w:val="006C1FF4"/>
    <w:rsid w:val="006C5648"/>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6A3C"/>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26FFC"/>
    <w:rsid w:val="00830913"/>
    <w:rsid w:val="00833DA0"/>
    <w:rsid w:val="0084117B"/>
    <w:rsid w:val="008419CA"/>
    <w:rsid w:val="00842ECC"/>
    <w:rsid w:val="00844C52"/>
    <w:rsid w:val="00844FAC"/>
    <w:rsid w:val="00847D06"/>
    <w:rsid w:val="00851415"/>
    <w:rsid w:val="008526AD"/>
    <w:rsid w:val="00852A74"/>
    <w:rsid w:val="0085467A"/>
    <w:rsid w:val="00855E29"/>
    <w:rsid w:val="00856912"/>
    <w:rsid w:val="00861C4A"/>
    <w:rsid w:val="00862721"/>
    <w:rsid w:val="008631F7"/>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00"/>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15BF"/>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4365"/>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9F1"/>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4196678"/>
    <w:rsid w:val="05F13238"/>
    <w:rsid w:val="084F1436"/>
    <w:rsid w:val="08F06232"/>
    <w:rsid w:val="149E474A"/>
    <w:rsid w:val="18D640E4"/>
    <w:rsid w:val="19212E29"/>
    <w:rsid w:val="1B423FD6"/>
    <w:rsid w:val="211675B4"/>
    <w:rsid w:val="296F33A4"/>
    <w:rsid w:val="2A2D3AC3"/>
    <w:rsid w:val="2C470C79"/>
    <w:rsid w:val="2EA262FB"/>
    <w:rsid w:val="32AE3375"/>
    <w:rsid w:val="35C863A1"/>
    <w:rsid w:val="379B094C"/>
    <w:rsid w:val="3DB26D5E"/>
    <w:rsid w:val="4069171A"/>
    <w:rsid w:val="41044365"/>
    <w:rsid w:val="444D4BC8"/>
    <w:rsid w:val="487A428F"/>
    <w:rsid w:val="4C6D505D"/>
    <w:rsid w:val="4D472834"/>
    <w:rsid w:val="4D4E3392"/>
    <w:rsid w:val="4F9B33E8"/>
    <w:rsid w:val="56C22B29"/>
    <w:rsid w:val="5C090AEC"/>
    <w:rsid w:val="64DE20E9"/>
    <w:rsid w:val="657411FF"/>
    <w:rsid w:val="676E556D"/>
    <w:rsid w:val="67BD1109"/>
    <w:rsid w:val="68D71296"/>
    <w:rsid w:val="6A546D84"/>
    <w:rsid w:val="6B364EF9"/>
    <w:rsid w:val="6BD721C6"/>
    <w:rsid w:val="74CF1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EB4B4E-44BD-4429-9074-24CF2488852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1529</Words>
  <Characters>8716</Characters>
  <Lines>72</Lines>
  <Paragraphs>20</Paragraphs>
  <TotalTime>13</TotalTime>
  <ScaleCrop>false</ScaleCrop>
  <LinksUpToDate>false</LinksUpToDate>
  <CharactersWithSpaces>10225</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2024-03-04T03:42:00Z</dcterms:created>
  <dc:creator>Mandy.Z</dc:creator>
  <cp:lastModifiedBy>姚霖钰-960811</cp:lastModifiedBy>
  <cp:lastPrinted>2017-10-31T06:33:00Z</cp:lastPrinted>
  <dcterms:modified xsi:type="dcterms:W3CDTF">2025-12-03T06:27:07Z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7F764BA8FE1445D395384AAC04665998_13</vt:lpwstr>
  </property>
</Properties>
</file>