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034" w:rsidRDefault="00A10034" w:rsidP="00A10034">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A10034" w:rsidRDefault="00A10034" w:rsidP="00A10034">
      <w:pPr>
        <w:adjustRightInd w:val="0"/>
        <w:spacing w:line="360" w:lineRule="auto"/>
        <w:jc w:val="center"/>
        <w:rPr>
          <w:rStyle w:val="af0"/>
          <w:rFonts w:ascii="宋体" w:hAnsi="宋体"/>
          <w:sz w:val="32"/>
          <w:szCs w:val="32"/>
        </w:rPr>
      </w:pPr>
    </w:p>
    <w:p w:rsidR="00A10034" w:rsidRDefault="00A10034" w:rsidP="00A10034">
      <w:pPr>
        <w:adjustRightInd w:val="0"/>
        <w:spacing w:line="360" w:lineRule="auto"/>
        <w:jc w:val="center"/>
        <w:rPr>
          <w:rStyle w:val="af0"/>
          <w:rFonts w:ascii="宋体" w:hAnsi="宋体"/>
          <w:sz w:val="32"/>
          <w:szCs w:val="32"/>
        </w:rPr>
      </w:pPr>
    </w:p>
    <w:p w:rsidR="00A10034" w:rsidRDefault="00A10034" w:rsidP="00A10034">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14:anchorId="0EFBB1B0" wp14:editId="68DC6EB9">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A10034" w:rsidRDefault="00A10034" w:rsidP="00A10034">
      <w:pPr>
        <w:adjustRightInd w:val="0"/>
        <w:spacing w:line="360" w:lineRule="auto"/>
        <w:jc w:val="center"/>
        <w:rPr>
          <w:rStyle w:val="af0"/>
          <w:rFonts w:ascii="宋体" w:hAnsi="宋体"/>
          <w:sz w:val="32"/>
          <w:szCs w:val="32"/>
        </w:rPr>
      </w:pPr>
    </w:p>
    <w:p w:rsidR="00A10034" w:rsidRDefault="00A10034" w:rsidP="00A1003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roofErr w:type="gramStart"/>
      <w:r>
        <w:rPr>
          <w:rStyle w:val="af0"/>
          <w:rFonts w:ascii="黑体" w:eastAsia="黑体" w:hAnsi="黑体" w:hint="eastAsia"/>
          <w:sz w:val="44"/>
          <w:szCs w:val="44"/>
        </w:rPr>
        <w:t>稳利安盈</w:t>
      </w:r>
      <w:proofErr w:type="gramEnd"/>
      <w:r>
        <w:rPr>
          <w:rStyle w:val="af0"/>
          <w:rFonts w:ascii="黑体" w:eastAsia="黑体" w:hAnsi="黑体" w:hint="eastAsia"/>
          <w:sz w:val="44"/>
          <w:szCs w:val="44"/>
        </w:rPr>
        <w:t>封闭式理财产品</w:t>
      </w:r>
    </w:p>
    <w:p w:rsidR="00A10034" w:rsidRDefault="00A10034" w:rsidP="00A1003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A10034" w:rsidRDefault="00A10034" w:rsidP="00A10034">
      <w:pPr>
        <w:adjustRightInd w:val="0"/>
        <w:spacing w:line="360" w:lineRule="auto"/>
        <w:jc w:val="center"/>
        <w:rPr>
          <w:rStyle w:val="af0"/>
          <w:rFonts w:ascii="宋体" w:hAnsi="宋体"/>
          <w:sz w:val="32"/>
          <w:szCs w:val="32"/>
        </w:rPr>
      </w:pPr>
    </w:p>
    <w:p w:rsidR="00A10034" w:rsidRDefault="00A10034" w:rsidP="00A10034">
      <w:pPr>
        <w:adjustRightInd w:val="0"/>
        <w:spacing w:line="360" w:lineRule="auto"/>
        <w:rPr>
          <w:rStyle w:val="af0"/>
          <w:rFonts w:ascii="黑体" w:eastAsia="黑体" w:hAnsi="黑体"/>
          <w:bCs w:val="0"/>
          <w:sz w:val="28"/>
          <w:szCs w:val="28"/>
        </w:rPr>
      </w:pPr>
      <w:r>
        <w:rPr>
          <w:rStyle w:val="af0"/>
          <w:rFonts w:ascii="黑体" w:eastAsia="黑体" w:hAnsi="黑体" w:hint="eastAsia"/>
          <w:sz w:val="28"/>
          <w:szCs w:val="28"/>
        </w:rPr>
        <w:t xml:space="preserve"> </w:t>
      </w:r>
    </w:p>
    <w:p w:rsidR="00A10034" w:rsidRDefault="00A10034" w:rsidP="00A10034">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sz w:val="28"/>
          <w:szCs w:val="28"/>
        </w:rPr>
        <w:t xml:space="preserve"> </w:t>
      </w:r>
    </w:p>
    <w:p w:rsidR="00A10034" w:rsidRDefault="00A10034" w:rsidP="00A10034">
      <w:pPr>
        <w:adjustRightInd w:val="0"/>
        <w:spacing w:line="360" w:lineRule="auto"/>
        <w:jc w:val="center"/>
        <w:rPr>
          <w:rStyle w:val="af0"/>
          <w:rFonts w:ascii="黑体" w:eastAsia="黑体" w:hAnsi="黑体"/>
          <w:bCs w:val="0"/>
          <w:sz w:val="28"/>
          <w:szCs w:val="28"/>
        </w:rPr>
      </w:pPr>
    </w:p>
    <w:p w:rsidR="00A10034" w:rsidRDefault="00A10034" w:rsidP="00A1003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A10034" w:rsidRDefault="00A10034" w:rsidP="00A10034">
      <w:pPr>
        <w:adjustRightInd w:val="0"/>
        <w:spacing w:line="360" w:lineRule="auto"/>
        <w:jc w:val="center"/>
        <w:rPr>
          <w:rStyle w:val="af0"/>
          <w:rFonts w:ascii="宋体" w:hAnsi="宋体"/>
          <w:sz w:val="32"/>
          <w:szCs w:val="32"/>
        </w:rPr>
      </w:pPr>
    </w:p>
    <w:p w:rsidR="00A10034" w:rsidRDefault="00A10034" w:rsidP="00A10034">
      <w:pPr>
        <w:adjustRightInd w:val="0"/>
        <w:spacing w:line="360" w:lineRule="auto"/>
        <w:jc w:val="center"/>
        <w:rPr>
          <w:rStyle w:val="af0"/>
          <w:rFonts w:ascii="宋体" w:hAnsi="宋体"/>
          <w:sz w:val="32"/>
          <w:szCs w:val="32"/>
        </w:rPr>
      </w:pPr>
    </w:p>
    <w:p w:rsidR="00A10034" w:rsidRDefault="00A10034" w:rsidP="00A1003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r>
        <w:rPr>
          <w:rStyle w:val="af0"/>
          <w:rFonts w:ascii="宋体" w:hAnsi="宋体" w:cs="Times New Roman" w:hint="eastAsia"/>
          <w:sz w:val="32"/>
          <w:szCs w:val="32"/>
        </w:rPr>
        <w:t>【2023】年【</w:t>
      </w:r>
      <w:r w:rsidR="00063A39">
        <w:rPr>
          <w:rStyle w:val="af0"/>
          <w:rFonts w:ascii="宋体" w:hAnsi="宋体" w:cs="Times New Roman"/>
          <w:sz w:val="32"/>
          <w:szCs w:val="32"/>
        </w:rPr>
        <w:t>9</w:t>
      </w:r>
      <w:r>
        <w:rPr>
          <w:rStyle w:val="af0"/>
          <w:rFonts w:ascii="宋体" w:hAnsi="宋体" w:cs="Times New Roman" w:hint="eastAsia"/>
          <w:sz w:val="32"/>
          <w:szCs w:val="32"/>
        </w:rPr>
        <w:t>】月</w:t>
      </w:r>
    </w:p>
    <w:p w:rsidR="00A10034" w:rsidRDefault="00A10034" w:rsidP="00A10034">
      <w:pPr>
        <w:adjustRightInd w:val="0"/>
        <w:spacing w:line="360" w:lineRule="auto"/>
        <w:jc w:val="center"/>
        <w:rPr>
          <w:rStyle w:val="af0"/>
          <w:rFonts w:ascii="宋体" w:hAnsi="宋体"/>
          <w:sz w:val="32"/>
          <w:szCs w:val="32"/>
        </w:rPr>
      </w:pPr>
    </w:p>
    <w:p w:rsidR="00A10034" w:rsidRDefault="00A10034" w:rsidP="00A10034">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A10034" w:rsidRDefault="00A10034" w:rsidP="00A10034">
          <w:pPr>
            <w:pStyle w:val="TOC2"/>
            <w:spacing w:line="360" w:lineRule="auto"/>
            <w:jc w:val="center"/>
          </w:pPr>
          <w:r>
            <w:rPr>
              <w:lang w:val="zh-CN"/>
            </w:rPr>
            <w:t>目录</w:t>
          </w:r>
        </w:p>
        <w:p w:rsidR="00A10034" w:rsidRDefault="00A10034" w:rsidP="00A10034">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A10034" w:rsidRDefault="00E93F05" w:rsidP="00A10034">
          <w:pPr>
            <w:pStyle w:val="10"/>
            <w:tabs>
              <w:tab w:val="right" w:leader="dot" w:pos="8296"/>
            </w:tabs>
            <w:rPr>
              <w:rFonts w:asciiTheme="minorHAnsi" w:eastAsiaTheme="minorEastAsia" w:hAnsiTheme="minorHAnsi" w:cstheme="minorBidi"/>
              <w:kern w:val="2"/>
              <w:sz w:val="21"/>
            </w:rPr>
          </w:pPr>
          <w:hyperlink w:anchor="_Toc116649650" w:history="1">
            <w:r w:rsidR="00A10034">
              <w:rPr>
                <w:rStyle w:val="af2"/>
                <w:rFonts w:hAnsi="宋体" w:hint="eastAsia"/>
              </w:rPr>
              <w:t>第二条</w:t>
            </w:r>
            <w:r w:rsidR="00A10034">
              <w:rPr>
                <w:rStyle w:val="af2"/>
                <w:rFonts w:hAnsi="宋体"/>
              </w:rPr>
              <w:t xml:space="preserve">  </w:t>
            </w:r>
            <w:r w:rsidR="00A10034">
              <w:rPr>
                <w:rStyle w:val="af2"/>
                <w:rFonts w:hAnsi="宋体" w:hint="eastAsia"/>
              </w:rPr>
              <w:t>理财产品基本情况</w:t>
            </w:r>
            <w:r w:rsidR="00A10034">
              <w:rPr>
                <w:rStyle w:val="af2"/>
                <w:rFonts w:hAnsi="宋体"/>
              </w:rPr>
              <w:t xml:space="preserve"> </w:t>
            </w:r>
            <w:r w:rsidR="00A10034">
              <w:tab/>
            </w:r>
            <w:r w:rsidR="00A10034">
              <w:fldChar w:fldCharType="begin"/>
            </w:r>
            <w:r w:rsidR="00A10034">
              <w:instrText xml:space="preserve"> PAGEREF _Toc116649650 \h </w:instrText>
            </w:r>
            <w:r w:rsidR="00A10034">
              <w:fldChar w:fldCharType="separate"/>
            </w:r>
            <w:r w:rsidR="00A10034">
              <w:t>7</w:t>
            </w:r>
            <w:r w:rsidR="00A10034">
              <w:fldChar w:fldCharType="end"/>
            </w:r>
          </w:hyperlink>
        </w:p>
        <w:p w:rsidR="00A10034" w:rsidRDefault="00E93F05" w:rsidP="00A10034">
          <w:pPr>
            <w:pStyle w:val="10"/>
            <w:tabs>
              <w:tab w:val="right" w:leader="dot" w:pos="8296"/>
            </w:tabs>
            <w:rPr>
              <w:rFonts w:asciiTheme="minorHAnsi" w:eastAsiaTheme="minorEastAsia" w:hAnsiTheme="minorHAnsi" w:cstheme="minorBidi"/>
              <w:kern w:val="2"/>
              <w:sz w:val="21"/>
            </w:rPr>
          </w:pPr>
          <w:hyperlink w:anchor="_Toc116649651" w:history="1">
            <w:r w:rsidR="00A10034">
              <w:rPr>
                <w:rStyle w:val="af2"/>
                <w:rFonts w:ascii="Times New Roman" w:hint="eastAsia"/>
              </w:rPr>
              <w:t>第三条</w:t>
            </w:r>
            <w:r w:rsidR="00A10034">
              <w:rPr>
                <w:rStyle w:val="af2"/>
                <w:rFonts w:ascii="Times New Roman"/>
              </w:rPr>
              <w:t xml:space="preserve">  </w:t>
            </w:r>
            <w:r w:rsidR="00A10034">
              <w:rPr>
                <w:rStyle w:val="af2"/>
                <w:rFonts w:ascii="Times New Roman" w:hint="eastAsia"/>
              </w:rPr>
              <w:t>理财产品的认购</w:t>
            </w:r>
            <w:r w:rsidR="00A10034">
              <w:tab/>
            </w:r>
            <w:r w:rsidR="00A10034">
              <w:fldChar w:fldCharType="begin"/>
            </w:r>
            <w:r w:rsidR="00A10034">
              <w:instrText xml:space="preserve"> PAGEREF _Toc116649651 \h </w:instrText>
            </w:r>
            <w:r w:rsidR="00A10034">
              <w:fldChar w:fldCharType="separate"/>
            </w:r>
            <w:r w:rsidR="00A10034">
              <w:t>12</w:t>
            </w:r>
            <w:r w:rsidR="00A10034">
              <w:fldChar w:fldCharType="end"/>
            </w:r>
          </w:hyperlink>
        </w:p>
        <w:p w:rsidR="00A10034" w:rsidRDefault="00E93F05" w:rsidP="00A10034">
          <w:pPr>
            <w:pStyle w:val="10"/>
            <w:tabs>
              <w:tab w:val="right" w:leader="dot" w:pos="8296"/>
            </w:tabs>
            <w:rPr>
              <w:rFonts w:asciiTheme="minorHAnsi" w:eastAsiaTheme="minorEastAsia" w:hAnsiTheme="minorHAnsi" w:cstheme="minorBidi"/>
              <w:kern w:val="2"/>
              <w:sz w:val="21"/>
            </w:rPr>
          </w:pPr>
          <w:hyperlink w:anchor="_Toc116649652" w:history="1">
            <w:r w:rsidR="00A10034">
              <w:rPr>
                <w:rStyle w:val="af2"/>
                <w:rFonts w:ascii="Times New Roman" w:hint="eastAsia"/>
              </w:rPr>
              <w:t>第四条</w:t>
            </w:r>
            <w:r w:rsidR="00A10034">
              <w:rPr>
                <w:rStyle w:val="af2"/>
                <w:rFonts w:ascii="Times New Roman"/>
              </w:rPr>
              <w:t xml:space="preserve">  </w:t>
            </w:r>
            <w:r w:rsidR="00A10034">
              <w:rPr>
                <w:rStyle w:val="af2"/>
                <w:rFonts w:ascii="Times New Roman" w:hint="eastAsia"/>
              </w:rPr>
              <w:t>理财产品的申购与赎回</w:t>
            </w:r>
            <w:r w:rsidR="00A10034">
              <w:tab/>
            </w:r>
            <w:r w:rsidR="00A10034">
              <w:fldChar w:fldCharType="begin"/>
            </w:r>
            <w:r w:rsidR="00A10034">
              <w:instrText xml:space="preserve"> PAGEREF _Toc116649652 \h </w:instrText>
            </w:r>
            <w:r w:rsidR="00A10034">
              <w:fldChar w:fldCharType="separate"/>
            </w:r>
            <w:r w:rsidR="00A10034">
              <w:t>14</w:t>
            </w:r>
            <w:r w:rsidR="00A10034">
              <w:fldChar w:fldCharType="end"/>
            </w:r>
          </w:hyperlink>
        </w:p>
        <w:p w:rsidR="00A10034" w:rsidRDefault="00E93F05" w:rsidP="00A10034">
          <w:pPr>
            <w:pStyle w:val="10"/>
            <w:tabs>
              <w:tab w:val="right" w:leader="dot" w:pos="8296"/>
            </w:tabs>
            <w:rPr>
              <w:rFonts w:asciiTheme="minorHAnsi" w:eastAsiaTheme="minorEastAsia" w:hAnsiTheme="minorHAnsi" w:cstheme="minorBidi"/>
              <w:kern w:val="2"/>
              <w:sz w:val="21"/>
            </w:rPr>
          </w:pPr>
          <w:hyperlink w:anchor="_Toc116649653" w:history="1">
            <w:r w:rsidR="00A10034">
              <w:rPr>
                <w:rStyle w:val="af2"/>
                <w:rFonts w:ascii="Times New Roman" w:hint="eastAsia"/>
              </w:rPr>
              <w:t>第五条</w:t>
            </w:r>
            <w:r w:rsidR="00A10034">
              <w:rPr>
                <w:rStyle w:val="af2"/>
                <w:rFonts w:ascii="Times New Roman"/>
              </w:rPr>
              <w:t xml:space="preserve">  </w:t>
            </w:r>
            <w:r w:rsidR="00A10034">
              <w:rPr>
                <w:rStyle w:val="af2"/>
                <w:rFonts w:ascii="Times New Roman" w:hint="eastAsia"/>
              </w:rPr>
              <w:t>理财产品的投资</w:t>
            </w:r>
            <w:r w:rsidR="00A10034">
              <w:tab/>
            </w:r>
            <w:r w:rsidR="00A10034">
              <w:fldChar w:fldCharType="begin"/>
            </w:r>
            <w:r w:rsidR="00A10034">
              <w:instrText xml:space="preserve"> PAGEREF _Toc116649653 \h </w:instrText>
            </w:r>
            <w:r w:rsidR="00A10034">
              <w:fldChar w:fldCharType="separate"/>
            </w:r>
            <w:r w:rsidR="00A10034">
              <w:t>15</w:t>
            </w:r>
            <w:r w:rsidR="00A10034">
              <w:fldChar w:fldCharType="end"/>
            </w:r>
          </w:hyperlink>
        </w:p>
        <w:p w:rsidR="00A10034" w:rsidRDefault="00E93F05" w:rsidP="00A10034">
          <w:pPr>
            <w:pStyle w:val="10"/>
            <w:tabs>
              <w:tab w:val="right" w:leader="dot" w:pos="8296"/>
            </w:tabs>
            <w:rPr>
              <w:rFonts w:asciiTheme="minorHAnsi" w:eastAsiaTheme="minorEastAsia" w:hAnsiTheme="minorHAnsi" w:cstheme="minorBidi"/>
              <w:kern w:val="2"/>
              <w:sz w:val="21"/>
            </w:rPr>
          </w:pPr>
          <w:hyperlink w:anchor="_Toc116649654" w:history="1">
            <w:r w:rsidR="00A10034">
              <w:rPr>
                <w:rStyle w:val="af2"/>
                <w:rFonts w:ascii="Times New Roman" w:hint="eastAsia"/>
              </w:rPr>
              <w:t>第六条</w:t>
            </w:r>
            <w:r w:rsidR="00A10034">
              <w:rPr>
                <w:rStyle w:val="af2"/>
                <w:rFonts w:ascii="Times New Roman"/>
              </w:rPr>
              <w:t xml:space="preserve">  </w:t>
            </w:r>
            <w:r w:rsidR="00A10034">
              <w:rPr>
                <w:rStyle w:val="af2"/>
                <w:rFonts w:ascii="Times New Roman" w:hint="eastAsia"/>
              </w:rPr>
              <w:t>理财产品的资产</w:t>
            </w:r>
            <w:r w:rsidR="00A10034">
              <w:tab/>
            </w:r>
            <w:r w:rsidR="00A10034">
              <w:fldChar w:fldCharType="begin"/>
            </w:r>
            <w:r w:rsidR="00A10034">
              <w:instrText xml:space="preserve"> PAGEREF _Toc116649654 \h </w:instrText>
            </w:r>
            <w:r w:rsidR="00A10034">
              <w:fldChar w:fldCharType="separate"/>
            </w:r>
            <w:r w:rsidR="00A10034">
              <w:t>18</w:t>
            </w:r>
            <w:r w:rsidR="00A10034">
              <w:fldChar w:fldCharType="end"/>
            </w:r>
          </w:hyperlink>
        </w:p>
        <w:p w:rsidR="00A10034" w:rsidRDefault="00E93F05" w:rsidP="00A10034">
          <w:pPr>
            <w:pStyle w:val="10"/>
            <w:tabs>
              <w:tab w:val="right" w:leader="dot" w:pos="8296"/>
            </w:tabs>
            <w:rPr>
              <w:rFonts w:asciiTheme="minorHAnsi" w:eastAsiaTheme="minorEastAsia" w:hAnsiTheme="minorHAnsi" w:cstheme="minorBidi"/>
              <w:kern w:val="2"/>
              <w:sz w:val="21"/>
            </w:rPr>
          </w:pPr>
          <w:hyperlink w:anchor="_Toc116649655" w:history="1">
            <w:r w:rsidR="00A10034">
              <w:rPr>
                <w:rStyle w:val="af2"/>
                <w:rFonts w:ascii="Times New Roman" w:hint="eastAsia"/>
              </w:rPr>
              <w:t>第七条</w:t>
            </w:r>
            <w:r w:rsidR="00A10034">
              <w:rPr>
                <w:rStyle w:val="af2"/>
                <w:rFonts w:ascii="Times New Roman"/>
              </w:rPr>
              <w:t xml:space="preserve">  </w:t>
            </w:r>
            <w:r w:rsidR="00A10034">
              <w:rPr>
                <w:rStyle w:val="af2"/>
                <w:rFonts w:ascii="Times New Roman" w:hint="eastAsia"/>
              </w:rPr>
              <w:t>理财产品项下资产的估值</w:t>
            </w:r>
            <w:r w:rsidR="00A10034">
              <w:tab/>
            </w:r>
            <w:r w:rsidR="00A10034">
              <w:fldChar w:fldCharType="begin"/>
            </w:r>
            <w:r w:rsidR="00A10034">
              <w:instrText xml:space="preserve"> PAGEREF _Toc116649655 \h </w:instrText>
            </w:r>
            <w:r w:rsidR="00A10034">
              <w:fldChar w:fldCharType="separate"/>
            </w:r>
            <w:r w:rsidR="00A10034">
              <w:t>19</w:t>
            </w:r>
            <w:r w:rsidR="00A10034">
              <w:fldChar w:fldCharType="end"/>
            </w:r>
          </w:hyperlink>
        </w:p>
        <w:p w:rsidR="00A10034" w:rsidRDefault="00E93F05" w:rsidP="00A10034">
          <w:pPr>
            <w:pStyle w:val="10"/>
            <w:tabs>
              <w:tab w:val="right" w:leader="dot" w:pos="8296"/>
            </w:tabs>
            <w:rPr>
              <w:rFonts w:asciiTheme="minorHAnsi" w:eastAsiaTheme="minorEastAsia" w:hAnsiTheme="minorHAnsi" w:cstheme="minorBidi"/>
              <w:kern w:val="2"/>
              <w:sz w:val="21"/>
            </w:rPr>
          </w:pPr>
          <w:hyperlink w:anchor="_Toc116649656" w:history="1">
            <w:r w:rsidR="00A10034">
              <w:rPr>
                <w:rStyle w:val="af2"/>
                <w:rFonts w:ascii="Times New Roman" w:hint="eastAsia"/>
              </w:rPr>
              <w:t>第八条</w:t>
            </w:r>
            <w:r w:rsidR="00A10034">
              <w:rPr>
                <w:rStyle w:val="af2"/>
                <w:rFonts w:ascii="Times New Roman"/>
              </w:rPr>
              <w:t xml:space="preserve">  </w:t>
            </w:r>
            <w:r w:rsidR="00A10034">
              <w:rPr>
                <w:rStyle w:val="af2"/>
                <w:rFonts w:ascii="Times New Roman" w:hint="eastAsia"/>
              </w:rPr>
              <w:t>理财产品的利益分配</w:t>
            </w:r>
            <w:r w:rsidR="00A10034">
              <w:tab/>
            </w:r>
            <w:r w:rsidR="00A10034">
              <w:fldChar w:fldCharType="begin"/>
            </w:r>
            <w:r w:rsidR="00A10034">
              <w:instrText xml:space="preserve"> PAGEREF _Toc116649656 \h </w:instrText>
            </w:r>
            <w:r w:rsidR="00A10034">
              <w:fldChar w:fldCharType="separate"/>
            </w:r>
            <w:r w:rsidR="00A10034">
              <w:t>23</w:t>
            </w:r>
            <w:r w:rsidR="00A10034">
              <w:fldChar w:fldCharType="end"/>
            </w:r>
          </w:hyperlink>
        </w:p>
        <w:p w:rsidR="00A10034" w:rsidRDefault="00E93F05" w:rsidP="00A10034">
          <w:pPr>
            <w:pStyle w:val="10"/>
            <w:tabs>
              <w:tab w:val="right" w:leader="dot" w:pos="8296"/>
            </w:tabs>
            <w:rPr>
              <w:rFonts w:asciiTheme="minorHAnsi" w:eastAsiaTheme="minorEastAsia" w:hAnsiTheme="minorHAnsi" w:cstheme="minorBidi"/>
              <w:kern w:val="2"/>
              <w:sz w:val="21"/>
            </w:rPr>
          </w:pPr>
          <w:hyperlink w:anchor="_Toc116649657" w:history="1">
            <w:r w:rsidR="00A10034">
              <w:rPr>
                <w:rStyle w:val="af2"/>
                <w:rFonts w:ascii="Times New Roman" w:hint="eastAsia"/>
              </w:rPr>
              <w:t>第九条</w:t>
            </w:r>
            <w:r w:rsidR="00A10034">
              <w:rPr>
                <w:rStyle w:val="af2"/>
                <w:rFonts w:ascii="Times New Roman"/>
              </w:rPr>
              <w:t xml:space="preserve">  </w:t>
            </w:r>
            <w:r w:rsidR="00A10034">
              <w:rPr>
                <w:rStyle w:val="af2"/>
                <w:rFonts w:ascii="Times New Roman" w:hint="eastAsia"/>
              </w:rPr>
              <w:t>理财产品的费用与税收</w:t>
            </w:r>
            <w:r w:rsidR="00A10034">
              <w:tab/>
            </w:r>
            <w:r w:rsidR="00A10034">
              <w:fldChar w:fldCharType="begin"/>
            </w:r>
            <w:r w:rsidR="00A10034">
              <w:instrText xml:space="preserve"> PAGEREF _Toc116649657 \h </w:instrText>
            </w:r>
            <w:r w:rsidR="00A10034">
              <w:fldChar w:fldCharType="separate"/>
            </w:r>
            <w:r w:rsidR="00A10034">
              <w:t>24</w:t>
            </w:r>
            <w:r w:rsidR="00A10034">
              <w:fldChar w:fldCharType="end"/>
            </w:r>
          </w:hyperlink>
        </w:p>
        <w:p w:rsidR="00A10034" w:rsidRDefault="00E93F05" w:rsidP="00A10034">
          <w:pPr>
            <w:pStyle w:val="10"/>
            <w:tabs>
              <w:tab w:val="right" w:leader="dot" w:pos="8296"/>
            </w:tabs>
            <w:rPr>
              <w:rFonts w:asciiTheme="minorHAnsi" w:eastAsiaTheme="minorEastAsia" w:hAnsiTheme="minorHAnsi" w:cstheme="minorBidi"/>
              <w:kern w:val="2"/>
              <w:sz w:val="21"/>
            </w:rPr>
          </w:pPr>
          <w:hyperlink w:anchor="_Toc116649658" w:history="1">
            <w:r w:rsidR="00A10034">
              <w:rPr>
                <w:rStyle w:val="af2"/>
                <w:rFonts w:hint="eastAsia"/>
              </w:rPr>
              <w:t>第十条</w:t>
            </w:r>
            <w:r w:rsidR="00A10034">
              <w:rPr>
                <w:rStyle w:val="af2"/>
              </w:rPr>
              <w:t xml:space="preserve">  </w:t>
            </w:r>
            <w:r w:rsidR="00A10034">
              <w:rPr>
                <w:rStyle w:val="af2"/>
                <w:rFonts w:hint="eastAsia"/>
              </w:rPr>
              <w:t>理财产品的终止与清算</w:t>
            </w:r>
            <w:r w:rsidR="00A10034">
              <w:tab/>
            </w:r>
            <w:r w:rsidR="00A10034">
              <w:fldChar w:fldCharType="begin"/>
            </w:r>
            <w:r w:rsidR="00A10034">
              <w:instrText xml:space="preserve"> PAGEREF _Toc116649658 \h </w:instrText>
            </w:r>
            <w:r w:rsidR="00A10034">
              <w:fldChar w:fldCharType="separate"/>
            </w:r>
            <w:r w:rsidR="00A10034">
              <w:t>27</w:t>
            </w:r>
            <w:r w:rsidR="00A10034">
              <w:fldChar w:fldCharType="end"/>
            </w:r>
          </w:hyperlink>
        </w:p>
        <w:p w:rsidR="00A10034" w:rsidRDefault="00E93F05" w:rsidP="00A10034">
          <w:pPr>
            <w:pStyle w:val="10"/>
            <w:tabs>
              <w:tab w:val="right" w:leader="dot" w:pos="8296"/>
            </w:tabs>
            <w:rPr>
              <w:rFonts w:asciiTheme="minorHAnsi" w:eastAsiaTheme="minorEastAsia" w:hAnsiTheme="minorHAnsi" w:cstheme="minorBidi"/>
              <w:kern w:val="2"/>
              <w:sz w:val="21"/>
            </w:rPr>
          </w:pPr>
          <w:hyperlink w:anchor="_Toc116649659" w:history="1">
            <w:r w:rsidR="00A10034">
              <w:rPr>
                <w:rStyle w:val="af2"/>
                <w:rFonts w:ascii="Times New Roman" w:hint="eastAsia"/>
              </w:rPr>
              <w:t>第十一条</w:t>
            </w:r>
            <w:r w:rsidR="00A10034">
              <w:rPr>
                <w:rStyle w:val="af2"/>
                <w:rFonts w:ascii="Times New Roman"/>
              </w:rPr>
              <w:t xml:space="preserve">  </w:t>
            </w:r>
            <w:r w:rsidR="00A10034">
              <w:rPr>
                <w:rStyle w:val="af2"/>
                <w:rFonts w:ascii="Times New Roman" w:hint="eastAsia"/>
              </w:rPr>
              <w:t>理财产品的信息披露</w:t>
            </w:r>
            <w:r w:rsidR="00A10034">
              <w:tab/>
            </w:r>
            <w:r w:rsidR="00A10034">
              <w:fldChar w:fldCharType="begin"/>
            </w:r>
            <w:r w:rsidR="00A10034">
              <w:instrText xml:space="preserve"> PAGEREF _Toc116649659 \h </w:instrText>
            </w:r>
            <w:r w:rsidR="00A10034">
              <w:fldChar w:fldCharType="separate"/>
            </w:r>
            <w:r w:rsidR="00A10034">
              <w:t>29</w:t>
            </w:r>
            <w:r w:rsidR="00A10034">
              <w:fldChar w:fldCharType="end"/>
            </w:r>
          </w:hyperlink>
        </w:p>
        <w:p w:rsidR="00A10034" w:rsidRDefault="00E93F05" w:rsidP="00A10034">
          <w:pPr>
            <w:pStyle w:val="10"/>
            <w:tabs>
              <w:tab w:val="right" w:leader="dot" w:pos="8296"/>
            </w:tabs>
            <w:rPr>
              <w:rFonts w:asciiTheme="minorHAnsi" w:eastAsiaTheme="minorEastAsia" w:hAnsiTheme="minorHAnsi" w:cstheme="minorBidi"/>
              <w:kern w:val="2"/>
              <w:sz w:val="21"/>
            </w:rPr>
          </w:pPr>
          <w:hyperlink w:anchor="_Toc116649660" w:history="1">
            <w:r w:rsidR="00A10034">
              <w:rPr>
                <w:rStyle w:val="af2"/>
                <w:rFonts w:ascii="Times New Roman" w:hint="eastAsia"/>
              </w:rPr>
              <w:t>第十二条</w:t>
            </w:r>
            <w:r w:rsidR="00A10034">
              <w:rPr>
                <w:rStyle w:val="af2"/>
                <w:rFonts w:ascii="Times New Roman"/>
              </w:rPr>
              <w:t xml:space="preserve">  </w:t>
            </w:r>
            <w:r w:rsidR="00A10034">
              <w:rPr>
                <w:rStyle w:val="af2"/>
                <w:rFonts w:ascii="Times New Roman" w:hint="eastAsia"/>
              </w:rPr>
              <w:t>理财产品的风险揭示</w:t>
            </w:r>
            <w:r w:rsidR="00A10034">
              <w:tab/>
            </w:r>
            <w:r w:rsidR="00A10034">
              <w:fldChar w:fldCharType="begin"/>
            </w:r>
            <w:r w:rsidR="00A10034">
              <w:instrText xml:space="preserve"> PAGEREF _Toc116649660 \h </w:instrText>
            </w:r>
            <w:r w:rsidR="00A10034">
              <w:fldChar w:fldCharType="separate"/>
            </w:r>
            <w:r w:rsidR="00A10034">
              <w:t>31</w:t>
            </w:r>
            <w:r w:rsidR="00A10034">
              <w:fldChar w:fldCharType="end"/>
            </w:r>
          </w:hyperlink>
        </w:p>
        <w:p w:rsidR="00A10034" w:rsidRDefault="00A10034" w:rsidP="00A10034">
          <w:pPr>
            <w:spacing w:line="360" w:lineRule="auto"/>
          </w:pPr>
          <w:r>
            <w:fldChar w:fldCharType="end"/>
          </w:r>
        </w:p>
      </w:sdtContent>
    </w:sdt>
    <w:p w:rsidR="00A10034" w:rsidRDefault="00A10034" w:rsidP="00A10034">
      <w:pPr>
        <w:rPr>
          <w:rFonts w:ascii="Times New Roman"/>
          <w:sz w:val="30"/>
        </w:rPr>
      </w:pPr>
      <w:r>
        <w:rPr>
          <w:rFonts w:ascii="Times New Roman"/>
          <w:sz w:val="30"/>
        </w:rPr>
        <w:br w:type="page"/>
      </w:r>
    </w:p>
    <w:p w:rsidR="00A10034" w:rsidRDefault="00A10034" w:rsidP="00A10034">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A10034" w:rsidRDefault="00A10034" w:rsidP="00A1003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w:t>
      </w:r>
      <w:proofErr w:type="gramStart"/>
      <w:r>
        <w:rPr>
          <w:rFonts w:ascii="黑体" w:eastAsia="黑体" w:hAnsi="黑体" w:hint="eastAsia"/>
          <w:bCs/>
          <w:color w:val="auto"/>
          <w:sz w:val="18"/>
          <w:szCs w:val="18"/>
        </w:rPr>
        <w:t>指兴银</w:t>
      </w:r>
      <w:proofErr w:type="gramEnd"/>
      <w:r>
        <w:rPr>
          <w:rFonts w:ascii="黑体" w:eastAsia="黑体" w:hAnsi="黑体" w:hint="eastAsia"/>
          <w:bCs/>
          <w:color w:val="auto"/>
          <w:sz w:val="18"/>
          <w:szCs w:val="18"/>
        </w:rPr>
        <w:t>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r>
        <w:rPr>
          <w:rFonts w:asciiTheme="majorEastAsia" w:eastAsiaTheme="majorEastAsia" w:hAnsiTheme="majorEastAsia"/>
          <w:bCs/>
          <w:color w:val="auto"/>
          <w:sz w:val="18"/>
          <w:szCs w:val="18"/>
        </w:rPr>
        <w:t xml:space="preserve"> </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A10034" w:rsidRDefault="00A10034" w:rsidP="00A1003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w:t>
      </w:r>
      <w:proofErr w:type="gramStart"/>
      <w:r>
        <w:rPr>
          <w:rFonts w:asciiTheme="majorEastAsia" w:eastAsiaTheme="majorEastAsia" w:hAnsiTheme="majorEastAsia" w:hint="eastAsia"/>
          <w:bCs/>
          <w:color w:val="auto"/>
          <w:sz w:val="18"/>
          <w:szCs w:val="18"/>
        </w:rPr>
        <w:t>见产品</w:t>
      </w:r>
      <w:proofErr w:type="gramEnd"/>
      <w:r>
        <w:rPr>
          <w:rFonts w:asciiTheme="majorEastAsia" w:eastAsiaTheme="majorEastAsia" w:hAnsiTheme="majorEastAsia" w:hint="eastAsia"/>
          <w:bCs/>
          <w:color w:val="auto"/>
          <w:sz w:val="18"/>
          <w:szCs w:val="18"/>
        </w:rPr>
        <w:t>管理人届时发布的相关公告及相关《（代理）销售协议书》中的约定。</w:t>
      </w:r>
    </w:p>
    <w:p w:rsidR="00A10034" w:rsidRDefault="00A10034" w:rsidP="00A1003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A10034" w:rsidRDefault="00A10034" w:rsidP="00A1003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A10034" w:rsidRDefault="00A10034" w:rsidP="00A1003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A10034" w:rsidRDefault="00A10034" w:rsidP="00A1003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A10034" w:rsidRDefault="00A10034" w:rsidP="00A1003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w:t>
      </w:r>
      <w:proofErr w:type="gramStart"/>
      <w:r>
        <w:rPr>
          <w:rFonts w:asciiTheme="majorEastAsia" w:eastAsiaTheme="majorEastAsia" w:hAnsiTheme="majorEastAsia" w:hint="eastAsia"/>
          <w:bCs/>
          <w:color w:val="auto"/>
          <w:sz w:val="18"/>
          <w:szCs w:val="18"/>
        </w:rPr>
        <w:t>电子化报告</w:t>
      </w:r>
      <w:proofErr w:type="gramEnd"/>
      <w:r>
        <w:rPr>
          <w:rFonts w:asciiTheme="majorEastAsia" w:eastAsiaTheme="majorEastAsia" w:hAnsiTheme="majorEastAsia" w:hint="eastAsia"/>
          <w:bCs/>
          <w:color w:val="auto"/>
          <w:sz w:val="18"/>
          <w:szCs w:val="18"/>
        </w:rPr>
        <w:t>和信息登记的电子信息系统。</w:t>
      </w:r>
    </w:p>
    <w:p w:rsidR="00A10034" w:rsidRDefault="00A10034" w:rsidP="00A1003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A10034" w:rsidRDefault="00A10034" w:rsidP="00A1003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：指产品管理人向投资者提供的，用于描述产品特征，约定权利义务的文件。具体指《兴银理财稳利安盈封闭式理财产品销售文件》，包括《投资协议书》、《产品说明书》、《（代理）销售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w:t>
      </w:r>
      <w:r>
        <w:rPr>
          <w:rFonts w:asciiTheme="majorEastAsia" w:eastAsiaTheme="majorEastAsia" w:hAnsiTheme="majorEastAsia" w:hint="eastAsia"/>
          <w:bCs/>
          <w:sz w:val="18"/>
          <w:szCs w:val="18"/>
        </w:rPr>
        <w:lastRenderedPageBreak/>
        <w:t>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A10034" w:rsidRDefault="00A10034" w:rsidP="00A1003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《投资协议书》：指管理人统一编制的《兴银理财稳利安盈封闭式理财产品投资协议书》，以及对该文件的有效修改或补充。</w:t>
      </w:r>
    </w:p>
    <w:p w:rsidR="00A10034" w:rsidRDefault="00A10034" w:rsidP="00A1003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）《产品说明书》：指管理人统一编制的《兴银理财稳利安盈封闭式理财产品产品说明书》，以及对该文件的有效修改或补充。</w:t>
      </w:r>
    </w:p>
    <w:p w:rsidR="00A10034" w:rsidRDefault="00A10034" w:rsidP="00A1003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（4）《（代理）销售协议书》：指管理人统一编制的《兴银理财稳利安盈封闭式理财产品（代理）销售协议书》或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的《兴银理财稳利安盈封闭式理财产品（代理）销售协议书》（文件名称以代理销售机构实际编制为准），以及对该文件的有效修改或补充。</w:t>
      </w:r>
    </w:p>
    <w:p w:rsidR="00A10034" w:rsidRDefault="00A10034" w:rsidP="00A1003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）《风险揭示书》：指管理人统一编制的《兴银理财稳利安盈封闭式理财产品风险揭示书》或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的《兴银理财稳利安盈封闭式理财产品风险揭示书》（文件名称以代理销售机构实际编制为准），以及对该文件的有效修改或补充。</w:t>
      </w:r>
    </w:p>
    <w:p w:rsidR="00A10034" w:rsidRDefault="00A10034" w:rsidP="00A1003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）《投资者权益须知》：指管理人统一编制的《兴银理财稳利安盈封闭式理财产品投资者权益须知》或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《兴银理财稳利安盈封闭式理财产品投资者权益须知》（文件名称以代理销售机构实际编制为准），以及对该文件的有效修改或补充。</w:t>
      </w:r>
    </w:p>
    <w:p w:rsidR="00A10034" w:rsidRDefault="00A10034" w:rsidP="00A1003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w:t>
      </w:r>
      <w:proofErr w:type="gramStart"/>
      <w:r>
        <w:rPr>
          <w:rFonts w:asciiTheme="majorEastAsia" w:eastAsiaTheme="majorEastAsia" w:hAnsiTheme="majorEastAsia"/>
          <w:bCs/>
          <w:color w:val="auto"/>
          <w:sz w:val="18"/>
          <w:szCs w:val="18"/>
        </w:rPr>
        <w:t>和</w:t>
      </w:r>
      <w:proofErr w:type="gramEnd"/>
      <w:r>
        <w:rPr>
          <w:rFonts w:asciiTheme="majorEastAsia" w:eastAsiaTheme="majorEastAsia" w:hAnsiTheme="majorEastAsia" w:hint="eastAsia"/>
          <w:bCs/>
          <w:color w:val="auto"/>
          <w:sz w:val="18"/>
          <w:szCs w:val="18"/>
        </w:rPr>
        <w:t>。</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rsidR="00A10034" w:rsidRDefault="00A10034" w:rsidP="00A1003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A10034" w:rsidRDefault="00A10034" w:rsidP="00A1003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w:t>
      </w:r>
      <w:r>
        <w:rPr>
          <w:rFonts w:ascii="黑体" w:eastAsia="黑体" w:hAnsi="黑体"/>
          <w:bCs/>
          <w:color w:val="auto"/>
          <w:sz w:val="18"/>
          <w:szCs w:val="18"/>
        </w:rPr>
        <w:t>基准</w:t>
      </w:r>
      <w:r>
        <w:rPr>
          <w:rFonts w:ascii="黑体" w:eastAsia="黑体" w:hAnsi="黑体" w:hint="eastAsia"/>
          <w:bCs/>
          <w:color w:val="auto"/>
          <w:sz w:val="18"/>
          <w:szCs w:val="18"/>
        </w:rPr>
        <w:t>：</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w:t>
      </w:r>
      <w:r>
        <w:rPr>
          <w:rFonts w:ascii="黑体" w:eastAsia="黑体" w:hAnsi="黑体"/>
          <w:bCs/>
          <w:color w:val="auto"/>
          <w:sz w:val="18"/>
          <w:szCs w:val="18"/>
        </w:rPr>
        <w:t>计提基准</w:t>
      </w:r>
      <w:r>
        <w:rPr>
          <w:rFonts w:ascii="黑体" w:eastAsia="黑体" w:hAnsi="黑体" w:hint="eastAsia"/>
          <w:bCs/>
          <w:color w:val="auto"/>
          <w:sz w:val="18"/>
          <w:szCs w:val="18"/>
        </w:rPr>
        <w:t>不代表理财产品未来表现，不等于理财产品实际收益，不作为产品收益的业绩保证，投资须谨慎。</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A10034" w:rsidRDefault="00A10034" w:rsidP="00A1003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A10034" w:rsidRDefault="00A10034" w:rsidP="00A1003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w:t>
      </w:r>
      <w:r>
        <w:rPr>
          <w:rFonts w:asciiTheme="minorEastAsia" w:eastAsiaTheme="minorEastAsia" w:hAnsiTheme="minorEastAsia"/>
          <w:color w:val="auto"/>
          <w:sz w:val="18"/>
          <w:szCs w:val="18"/>
        </w:rPr>
        <w:lastRenderedPageBreak/>
        <w:t>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A10034" w:rsidRDefault="00A10034" w:rsidP="00A1003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A10034" w:rsidRDefault="00A10034" w:rsidP="00A1003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A10034" w:rsidRDefault="00A10034" w:rsidP="00A1003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A10034" w:rsidRDefault="00A10034" w:rsidP="00A1003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A10034" w:rsidRDefault="00A10034" w:rsidP="00A1003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A10034" w:rsidRDefault="00A10034" w:rsidP="00A1003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A10034" w:rsidRDefault="00A10034" w:rsidP="00A1003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proofErr w:type="gramStart"/>
      <w:r>
        <w:rPr>
          <w:rFonts w:hAnsi="宋体"/>
          <w:color w:val="auto"/>
          <w:sz w:val="18"/>
          <w:szCs w:val="18"/>
        </w:rPr>
        <w:t>终</w:t>
      </w:r>
      <w:r>
        <w:rPr>
          <w:rFonts w:hAnsi="宋体" w:hint="eastAsia"/>
          <w:color w:val="auto"/>
          <w:sz w:val="18"/>
          <w:szCs w:val="18"/>
        </w:rPr>
        <w:t>产品</w:t>
      </w:r>
      <w:proofErr w:type="gramEnd"/>
      <w:r>
        <w:rPr>
          <w:rFonts w:hAnsi="宋体" w:hint="eastAsia"/>
          <w:color w:val="auto"/>
          <w:sz w:val="18"/>
          <w:szCs w:val="18"/>
        </w:rPr>
        <w:t>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A10034" w:rsidRDefault="00A10034" w:rsidP="00A10034">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A10034" w:rsidRDefault="00A10034" w:rsidP="00A1003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A10034" w:rsidRDefault="00A10034" w:rsidP="00A1003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A10034" w:rsidRDefault="00A10034" w:rsidP="00A10034">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w:t>
      </w:r>
      <w:r>
        <w:rPr>
          <w:rFonts w:asciiTheme="majorEastAsia" w:eastAsiaTheme="majorEastAsia" w:hAnsiTheme="majorEastAsia" w:hint="eastAsia"/>
          <w:bCs/>
          <w:sz w:val="18"/>
          <w:szCs w:val="18"/>
        </w:rPr>
        <w:lastRenderedPageBreak/>
        <w:t>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A10034" w:rsidRDefault="00A10034" w:rsidP="00A10034">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A10034" w:rsidTr="00AF5BEA">
        <w:trPr>
          <w:trHeight w:val="401"/>
          <w:jc w:val="center"/>
        </w:trPr>
        <w:tc>
          <w:tcPr>
            <w:tcW w:w="1970" w:type="dxa"/>
            <w:shd w:val="solid" w:color="FFFFFF" w:fill="FFFFFF"/>
          </w:tcPr>
          <w:p w:rsidR="00A10034" w:rsidRDefault="00A10034" w:rsidP="00AF5BEA">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A10034" w:rsidRDefault="00063A39" w:rsidP="00AF5BEA">
            <w:pPr>
              <w:spacing w:line="360" w:lineRule="auto"/>
              <w:rPr>
                <w:rFonts w:ascii="宋体" w:hAnsi="宋体"/>
                <w:bCs/>
                <w:sz w:val="18"/>
                <w:szCs w:val="18"/>
              </w:rPr>
            </w:pPr>
            <w:r w:rsidRPr="00063A39">
              <w:rPr>
                <w:rFonts w:ascii="宋体" w:hAnsi="宋体" w:hint="eastAsia"/>
                <w:bCs/>
                <w:sz w:val="18"/>
                <w:szCs w:val="18"/>
              </w:rPr>
              <w:t>兴银理财</w:t>
            </w:r>
            <w:proofErr w:type="gramStart"/>
            <w:r w:rsidRPr="00063A39">
              <w:rPr>
                <w:rFonts w:ascii="宋体" w:hAnsi="宋体" w:hint="eastAsia"/>
                <w:bCs/>
                <w:sz w:val="18"/>
                <w:szCs w:val="18"/>
              </w:rPr>
              <w:t>稳利安盈</w:t>
            </w:r>
            <w:proofErr w:type="gramEnd"/>
            <w:r w:rsidRPr="00063A39">
              <w:rPr>
                <w:rFonts w:ascii="宋体" w:hAnsi="宋体" w:hint="eastAsia"/>
                <w:bCs/>
                <w:sz w:val="18"/>
                <w:szCs w:val="18"/>
              </w:rPr>
              <w:t>封闭式2023年49期</w:t>
            </w:r>
            <w:proofErr w:type="gramStart"/>
            <w:r w:rsidRPr="00063A39">
              <w:rPr>
                <w:rFonts w:ascii="宋体" w:hAnsi="宋体" w:hint="eastAsia"/>
                <w:bCs/>
                <w:sz w:val="18"/>
                <w:szCs w:val="18"/>
              </w:rPr>
              <w:t>固收类理财</w:t>
            </w:r>
            <w:proofErr w:type="gramEnd"/>
            <w:r w:rsidRPr="00063A39">
              <w:rPr>
                <w:rFonts w:ascii="宋体" w:hAnsi="宋体" w:hint="eastAsia"/>
                <w:bCs/>
                <w:sz w:val="18"/>
                <w:szCs w:val="18"/>
              </w:rPr>
              <w:t>产品</w:t>
            </w:r>
          </w:p>
        </w:tc>
      </w:tr>
      <w:tr w:rsidR="00A10034" w:rsidTr="00AF5BEA">
        <w:trPr>
          <w:trHeight w:val="383"/>
          <w:jc w:val="center"/>
        </w:trPr>
        <w:tc>
          <w:tcPr>
            <w:tcW w:w="1970" w:type="dxa"/>
            <w:shd w:val="solid" w:color="FFFFFF" w:fill="FFFFFF"/>
          </w:tcPr>
          <w:p w:rsidR="00A10034" w:rsidRDefault="00A10034" w:rsidP="00AF5BEA">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A10034" w:rsidRDefault="00A10034" w:rsidP="00AF5BEA">
            <w:pPr>
              <w:spacing w:line="360" w:lineRule="auto"/>
              <w:rPr>
                <w:rFonts w:ascii="宋体" w:hAnsi="宋体"/>
                <w:bCs/>
                <w:sz w:val="18"/>
                <w:szCs w:val="18"/>
              </w:rPr>
            </w:pPr>
            <w:r>
              <w:rPr>
                <w:rFonts w:ascii="宋体" w:hAnsi="宋体"/>
                <w:bCs/>
                <w:sz w:val="18"/>
                <w:szCs w:val="18"/>
              </w:rPr>
              <w:t>【</w:t>
            </w:r>
            <w:r w:rsidR="00063A39" w:rsidRPr="00063A39">
              <w:rPr>
                <w:rFonts w:ascii="宋体" w:hAnsi="宋体" w:hint="eastAsia"/>
                <w:bCs/>
                <w:sz w:val="18"/>
                <w:szCs w:val="18"/>
              </w:rPr>
              <w:t>稳利安盈封闭式2023年49期A（季季兴）</w:t>
            </w:r>
            <w:r>
              <w:rPr>
                <w:rFonts w:ascii="宋体" w:hAnsi="宋体" w:hint="eastAsia"/>
                <w:bCs/>
                <w:sz w:val="18"/>
                <w:szCs w:val="18"/>
              </w:rPr>
              <w:t>】</w:t>
            </w:r>
            <w:r>
              <w:rPr>
                <w:rFonts w:ascii="宋体" w:hAnsi="宋体" w:hint="eastAsia"/>
                <w:bCs/>
                <w:color w:val="000000" w:themeColor="text1"/>
                <w:sz w:val="18"/>
                <w:szCs w:val="18"/>
              </w:rPr>
              <w:t>（适用【A】类份额）</w:t>
            </w:r>
          </w:p>
          <w:p w:rsidR="00A10034" w:rsidRPr="005D1023" w:rsidRDefault="00A10034" w:rsidP="00AF5BEA">
            <w:pPr>
              <w:spacing w:line="360" w:lineRule="auto"/>
              <w:rPr>
                <w:rFonts w:ascii="宋体" w:hAnsi="宋体"/>
                <w:bCs/>
                <w:color w:val="000000" w:themeColor="text1"/>
                <w:sz w:val="18"/>
                <w:szCs w:val="18"/>
              </w:rPr>
            </w:pPr>
            <w:r>
              <w:rPr>
                <w:rFonts w:ascii="宋体" w:hAnsi="宋体"/>
                <w:bCs/>
                <w:sz w:val="18"/>
                <w:szCs w:val="18"/>
              </w:rPr>
              <w:t>【</w:t>
            </w:r>
            <w:r w:rsidR="00063A39" w:rsidRPr="00063A39">
              <w:rPr>
                <w:rFonts w:ascii="宋体" w:hAnsi="宋体" w:hint="eastAsia"/>
                <w:bCs/>
                <w:sz w:val="18"/>
                <w:szCs w:val="18"/>
              </w:rPr>
              <w:t>稳利安盈封闭式2023年49期B（季季兴）</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B</w:t>
            </w:r>
            <w:r>
              <w:rPr>
                <w:rFonts w:ascii="宋体" w:hAnsi="宋体" w:hint="eastAsia"/>
                <w:bCs/>
                <w:color w:val="000000" w:themeColor="text1"/>
                <w:sz w:val="18"/>
                <w:szCs w:val="18"/>
              </w:rPr>
              <w:t>】类份额）</w:t>
            </w:r>
          </w:p>
        </w:tc>
      </w:tr>
      <w:tr w:rsidR="00A10034" w:rsidTr="00AF5BEA">
        <w:trPr>
          <w:trHeight w:val="251"/>
          <w:jc w:val="center"/>
        </w:trPr>
        <w:tc>
          <w:tcPr>
            <w:tcW w:w="1970" w:type="dxa"/>
            <w:shd w:val="solid" w:color="FFFFFF" w:fill="FFFFFF"/>
          </w:tcPr>
          <w:p w:rsidR="00A10034" w:rsidRDefault="00A10034" w:rsidP="00AF5BEA">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A10034" w:rsidRDefault="00A10034" w:rsidP="00AF5BEA">
            <w:pPr>
              <w:spacing w:line="360" w:lineRule="auto"/>
              <w:rPr>
                <w:rFonts w:ascii="宋体" w:hAnsi="宋体"/>
                <w:b/>
                <w:sz w:val="18"/>
                <w:szCs w:val="18"/>
              </w:rPr>
            </w:pPr>
            <w:r>
              <w:rPr>
                <w:rFonts w:asciiTheme="minorEastAsia" w:hAnsiTheme="minorEastAsia" w:hint="eastAsia"/>
                <w:sz w:val="18"/>
                <w:szCs w:val="18"/>
              </w:rPr>
              <w:t>【</w:t>
            </w:r>
            <w:r w:rsidR="00063A39" w:rsidRPr="00063A39">
              <w:rPr>
                <w:rFonts w:ascii="宋体" w:hAnsi="宋体"/>
                <w:bCs/>
                <w:sz w:val="18"/>
                <w:szCs w:val="18"/>
              </w:rPr>
              <w:t>Z7002023000541</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w:t>
            </w:r>
            <w:proofErr w:type="gramStart"/>
            <w:r>
              <w:rPr>
                <w:rFonts w:asciiTheme="majorEastAsia" w:eastAsiaTheme="majorEastAsia" w:hAnsiTheme="majorEastAsia" w:hint="eastAsia"/>
                <w:sz w:val="18"/>
                <w:szCs w:val="18"/>
              </w:rPr>
              <w:t>理财网</w:t>
            </w:r>
            <w:proofErr w:type="gramEnd"/>
            <w:r>
              <w:rPr>
                <w:rFonts w:asciiTheme="majorEastAsia" w:eastAsiaTheme="majorEastAsia" w:hAnsiTheme="majorEastAsia"/>
                <w:sz w:val="18"/>
                <w:szCs w:val="18"/>
              </w:rPr>
              <w:t>(</w:t>
            </w:r>
            <w:hyperlink r:id="rId8"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A10034" w:rsidTr="00AF5BEA">
        <w:trPr>
          <w:trHeight w:val="251"/>
          <w:jc w:val="center"/>
        </w:trPr>
        <w:tc>
          <w:tcPr>
            <w:tcW w:w="1970" w:type="dxa"/>
            <w:shd w:val="solid" w:color="FFFFFF" w:fill="FFFFFF"/>
            <w:vAlign w:val="center"/>
          </w:tcPr>
          <w:p w:rsidR="00A10034" w:rsidRDefault="00A10034" w:rsidP="00AF5BEA">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A10034" w:rsidRDefault="00A10034" w:rsidP="00AF5BEA">
            <w:pPr>
              <w:spacing w:line="360" w:lineRule="auto"/>
              <w:rPr>
                <w:rFonts w:ascii="宋体" w:hAnsi="宋体"/>
                <w:bCs/>
                <w:sz w:val="18"/>
                <w:szCs w:val="18"/>
              </w:rPr>
            </w:pPr>
            <w:r>
              <w:rPr>
                <w:rFonts w:ascii="宋体" w:hAnsi="宋体"/>
                <w:bCs/>
                <w:sz w:val="18"/>
                <w:szCs w:val="18"/>
              </w:rPr>
              <w:t>【</w:t>
            </w:r>
            <w:r w:rsidR="00063A39" w:rsidRPr="00063A39">
              <w:rPr>
                <w:rFonts w:ascii="宋体" w:hAnsi="宋体"/>
                <w:bCs/>
                <w:color w:val="000000" w:themeColor="text1"/>
                <w:sz w:val="18"/>
                <w:szCs w:val="18"/>
              </w:rPr>
              <w:t>9A123490</w:t>
            </w:r>
            <w:r>
              <w:rPr>
                <w:rFonts w:ascii="宋体" w:hAnsi="宋体" w:hint="eastAsia"/>
                <w:bCs/>
                <w:sz w:val="18"/>
                <w:szCs w:val="18"/>
              </w:rPr>
              <w:t>】</w:t>
            </w:r>
          </w:p>
        </w:tc>
      </w:tr>
      <w:tr w:rsidR="00A10034" w:rsidTr="00AF5BEA">
        <w:trPr>
          <w:trHeight w:val="251"/>
          <w:jc w:val="center"/>
        </w:trPr>
        <w:tc>
          <w:tcPr>
            <w:tcW w:w="1970" w:type="dxa"/>
            <w:shd w:val="solid" w:color="FFFFFF" w:fill="FFFFFF"/>
          </w:tcPr>
          <w:p w:rsidR="00A10034" w:rsidRDefault="00A10034" w:rsidP="00AF5BEA">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A10034" w:rsidRPr="009A0976" w:rsidRDefault="00A10034" w:rsidP="00AF5BEA">
            <w:pPr>
              <w:spacing w:line="360" w:lineRule="auto"/>
              <w:rPr>
                <w:rFonts w:ascii="宋体" w:hAnsi="宋体"/>
                <w:sz w:val="18"/>
                <w:szCs w:val="18"/>
              </w:rPr>
            </w:pPr>
            <w:r w:rsidRPr="009A0976">
              <w:rPr>
                <w:rFonts w:ascii="宋体" w:hAnsi="宋体" w:hint="eastAsia"/>
                <w:sz w:val="18"/>
                <w:szCs w:val="18"/>
              </w:rPr>
              <w:t>【</w:t>
            </w:r>
            <w:r w:rsidRPr="008E27D9">
              <w:rPr>
                <w:rFonts w:ascii="宋体" w:hAnsi="宋体"/>
                <w:sz w:val="18"/>
                <w:szCs w:val="18"/>
              </w:rPr>
              <w:t>9A1234</w:t>
            </w:r>
            <w:r w:rsidR="009817E2">
              <w:rPr>
                <w:rFonts w:ascii="宋体" w:hAnsi="宋体"/>
                <w:sz w:val="18"/>
                <w:szCs w:val="18"/>
              </w:rPr>
              <w:t>9</w:t>
            </w:r>
            <w:r w:rsidRPr="008E27D9">
              <w:rPr>
                <w:rFonts w:ascii="宋体" w:hAnsi="宋体"/>
                <w:sz w:val="18"/>
                <w:szCs w:val="18"/>
              </w:rPr>
              <w:t>A</w:t>
            </w:r>
            <w:r w:rsidRPr="009A0976">
              <w:rPr>
                <w:rFonts w:ascii="宋体" w:hAnsi="宋体" w:hint="eastAsia"/>
                <w:sz w:val="18"/>
                <w:szCs w:val="18"/>
              </w:rPr>
              <w:t>】（适用【</w:t>
            </w:r>
            <w:r w:rsidRPr="009A0976">
              <w:rPr>
                <w:rFonts w:ascii="宋体" w:hAnsi="宋体"/>
                <w:sz w:val="18"/>
                <w:szCs w:val="18"/>
              </w:rPr>
              <w:t>A</w:t>
            </w:r>
            <w:r w:rsidRPr="009A0976">
              <w:rPr>
                <w:rFonts w:ascii="宋体" w:hAnsi="宋体" w:hint="eastAsia"/>
                <w:sz w:val="18"/>
                <w:szCs w:val="18"/>
              </w:rPr>
              <w:t>】类份额）</w:t>
            </w:r>
          </w:p>
          <w:p w:rsidR="00A10034" w:rsidRPr="007273DC" w:rsidRDefault="00A10034" w:rsidP="009817E2">
            <w:pPr>
              <w:spacing w:line="360" w:lineRule="auto"/>
              <w:rPr>
                <w:rFonts w:ascii="宋体" w:hAnsi="宋体"/>
                <w:sz w:val="18"/>
                <w:szCs w:val="18"/>
              </w:rPr>
            </w:pPr>
            <w:r w:rsidRPr="009A0976">
              <w:rPr>
                <w:rFonts w:ascii="宋体" w:hAnsi="宋体" w:hint="eastAsia"/>
                <w:sz w:val="18"/>
                <w:szCs w:val="18"/>
              </w:rPr>
              <w:t>【</w:t>
            </w:r>
            <w:r w:rsidRPr="008E27D9">
              <w:rPr>
                <w:rFonts w:ascii="宋体" w:hAnsi="宋体"/>
                <w:sz w:val="18"/>
                <w:szCs w:val="18"/>
              </w:rPr>
              <w:t>9A1234</w:t>
            </w:r>
            <w:r w:rsidR="009817E2">
              <w:rPr>
                <w:rFonts w:ascii="宋体" w:hAnsi="宋体"/>
                <w:sz w:val="18"/>
                <w:szCs w:val="18"/>
              </w:rPr>
              <w:t>9</w:t>
            </w:r>
            <w:bookmarkStart w:id="4" w:name="_GoBack"/>
            <w:bookmarkEnd w:id="4"/>
            <w:r w:rsidRPr="008E27D9">
              <w:rPr>
                <w:rFonts w:ascii="宋体" w:hAnsi="宋体"/>
                <w:sz w:val="18"/>
                <w:szCs w:val="18"/>
              </w:rPr>
              <w:t>B</w:t>
            </w:r>
            <w:r w:rsidRPr="009A0976">
              <w:rPr>
                <w:rFonts w:ascii="宋体" w:hAnsi="宋体" w:hint="eastAsia"/>
                <w:sz w:val="18"/>
                <w:szCs w:val="18"/>
              </w:rPr>
              <w:t>】（适用【</w:t>
            </w:r>
            <w:r w:rsidRPr="009A0976">
              <w:rPr>
                <w:rFonts w:ascii="宋体" w:hAnsi="宋体"/>
                <w:sz w:val="18"/>
                <w:szCs w:val="18"/>
              </w:rPr>
              <w:t>B</w:t>
            </w:r>
            <w:r w:rsidRPr="009A0976">
              <w:rPr>
                <w:rFonts w:ascii="宋体" w:hAnsi="宋体" w:hint="eastAsia"/>
                <w:sz w:val="18"/>
                <w:szCs w:val="18"/>
              </w:rPr>
              <w:t>】类份额）</w:t>
            </w:r>
          </w:p>
        </w:tc>
      </w:tr>
      <w:tr w:rsidR="00A10034" w:rsidTr="00AF5BEA">
        <w:trPr>
          <w:trHeight w:val="251"/>
          <w:jc w:val="center"/>
        </w:trPr>
        <w:tc>
          <w:tcPr>
            <w:tcW w:w="1970" w:type="dxa"/>
            <w:shd w:val="solid" w:color="FFFFFF" w:fill="FFFFFF"/>
            <w:vAlign w:val="center"/>
          </w:tcPr>
          <w:p w:rsidR="00A10034" w:rsidRDefault="00A10034" w:rsidP="00AF5BEA">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A10034" w:rsidRDefault="00A10034" w:rsidP="00AF5BEA">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A10034" w:rsidRDefault="00A10034" w:rsidP="00AF5BEA">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A10034" w:rsidRDefault="00A10034" w:rsidP="00AF5BEA">
            <w:pPr>
              <w:spacing w:line="360" w:lineRule="auto"/>
              <w:rPr>
                <w:rFonts w:ascii="宋体" w:hAnsi="宋体"/>
                <w:bCs/>
                <w:sz w:val="18"/>
                <w:szCs w:val="18"/>
              </w:rPr>
            </w:pPr>
            <w:r>
              <w:rPr>
                <w:rFonts w:ascii="宋体" w:hAnsi="宋体" w:hint="eastAsia"/>
                <w:bCs/>
                <w:sz w:val="18"/>
                <w:szCs w:val="18"/>
              </w:rPr>
              <w:t>（1）销售名称</w:t>
            </w:r>
          </w:p>
          <w:p w:rsidR="00A10034" w:rsidRDefault="00A10034" w:rsidP="00AF5BEA">
            <w:pPr>
              <w:spacing w:line="360" w:lineRule="auto"/>
              <w:rPr>
                <w:rFonts w:ascii="宋体" w:hAnsi="宋体"/>
                <w:bCs/>
                <w:sz w:val="18"/>
                <w:szCs w:val="18"/>
              </w:rPr>
            </w:pPr>
            <w:r>
              <w:rPr>
                <w:rFonts w:ascii="宋体" w:hAnsi="宋体" w:hint="eastAsia"/>
                <w:bCs/>
                <w:sz w:val="18"/>
                <w:szCs w:val="18"/>
              </w:rPr>
              <w:t>（2）收费方式</w:t>
            </w:r>
          </w:p>
          <w:p w:rsidR="00A10034" w:rsidRDefault="00A10034" w:rsidP="00AF5BEA">
            <w:pPr>
              <w:spacing w:line="360" w:lineRule="auto"/>
              <w:rPr>
                <w:rFonts w:ascii="宋体" w:hAnsi="宋体"/>
                <w:bCs/>
                <w:sz w:val="18"/>
                <w:szCs w:val="18"/>
              </w:rPr>
            </w:pPr>
            <w:r>
              <w:rPr>
                <w:rFonts w:ascii="宋体" w:hAnsi="宋体" w:hint="eastAsia"/>
                <w:bCs/>
                <w:sz w:val="18"/>
                <w:szCs w:val="18"/>
              </w:rPr>
              <w:t>（3）销售服务费</w:t>
            </w:r>
          </w:p>
          <w:p w:rsidR="00A10034" w:rsidRDefault="00A10034" w:rsidP="00AF5BEA">
            <w:pPr>
              <w:spacing w:line="360" w:lineRule="auto"/>
              <w:rPr>
                <w:rFonts w:ascii="宋体" w:hAnsi="宋体"/>
                <w:bCs/>
                <w:sz w:val="18"/>
                <w:szCs w:val="18"/>
              </w:rPr>
            </w:pPr>
            <w:r>
              <w:rPr>
                <w:rFonts w:ascii="宋体" w:hAnsi="宋体" w:hint="eastAsia"/>
                <w:bCs/>
                <w:sz w:val="18"/>
                <w:szCs w:val="18"/>
              </w:rPr>
              <w:t>（4）销售代码</w:t>
            </w:r>
          </w:p>
          <w:p w:rsidR="00A10034" w:rsidRDefault="00A10034" w:rsidP="00AF5BEA">
            <w:pPr>
              <w:spacing w:line="360" w:lineRule="auto"/>
              <w:rPr>
                <w:rFonts w:ascii="宋体" w:hAnsi="宋体"/>
                <w:bCs/>
                <w:sz w:val="18"/>
                <w:szCs w:val="18"/>
              </w:rPr>
            </w:pPr>
            <w:r>
              <w:rPr>
                <w:rFonts w:ascii="宋体" w:hAnsi="宋体" w:hint="eastAsia"/>
                <w:bCs/>
                <w:sz w:val="18"/>
                <w:szCs w:val="18"/>
              </w:rPr>
              <w:t>（5）销售对象</w:t>
            </w:r>
          </w:p>
          <w:p w:rsidR="00A10034" w:rsidRDefault="00A10034" w:rsidP="00AF5BEA">
            <w:pPr>
              <w:spacing w:line="360" w:lineRule="auto"/>
              <w:rPr>
                <w:rFonts w:ascii="宋体" w:hAnsi="宋体"/>
                <w:bCs/>
                <w:sz w:val="18"/>
                <w:szCs w:val="18"/>
              </w:rPr>
            </w:pPr>
            <w:r>
              <w:rPr>
                <w:rFonts w:ascii="宋体" w:hAnsi="宋体" w:hint="eastAsia"/>
                <w:bCs/>
                <w:sz w:val="18"/>
                <w:szCs w:val="18"/>
              </w:rPr>
              <w:t>（6）销售起点金额（认购、申购的起点金额）</w:t>
            </w:r>
          </w:p>
          <w:p w:rsidR="00A10034" w:rsidRDefault="00A10034" w:rsidP="00AF5BEA">
            <w:pPr>
              <w:spacing w:line="360" w:lineRule="auto"/>
              <w:rPr>
                <w:rFonts w:ascii="宋体" w:hAnsi="宋体"/>
                <w:bCs/>
                <w:sz w:val="18"/>
                <w:szCs w:val="18"/>
              </w:rPr>
            </w:pPr>
            <w:r>
              <w:rPr>
                <w:rFonts w:ascii="宋体" w:hAnsi="宋体" w:hint="eastAsia"/>
                <w:bCs/>
                <w:sz w:val="18"/>
                <w:szCs w:val="18"/>
              </w:rPr>
              <w:t>（7）投资者认购、申购和赎回的数量限制</w:t>
            </w:r>
          </w:p>
          <w:p w:rsidR="00A10034" w:rsidRDefault="00A10034" w:rsidP="00AF5BEA">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A10034" w:rsidRDefault="00A10034" w:rsidP="00AF5BEA">
            <w:pPr>
              <w:spacing w:line="360" w:lineRule="auto"/>
              <w:rPr>
                <w:rFonts w:ascii="宋体" w:hAnsi="宋体"/>
                <w:bCs/>
                <w:sz w:val="18"/>
                <w:szCs w:val="18"/>
              </w:rPr>
            </w:pPr>
            <w:r>
              <w:rPr>
                <w:rFonts w:ascii="宋体" w:hAnsi="宋体" w:hint="eastAsia"/>
                <w:bCs/>
                <w:sz w:val="18"/>
                <w:szCs w:val="18"/>
              </w:rPr>
              <w:t>（9）分别计算和公告产品份额净值</w:t>
            </w:r>
          </w:p>
          <w:p w:rsidR="00A10034" w:rsidRDefault="00A10034" w:rsidP="00AF5BEA">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A10034" w:rsidRDefault="00A10034" w:rsidP="00AF5BEA">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A10034" w:rsidRDefault="00A10034" w:rsidP="00AF5BEA">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A10034" w:rsidRDefault="00A10034" w:rsidP="00AF5BEA">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A10034" w:rsidRDefault="00A10034" w:rsidP="00AF5BEA">
            <w:pPr>
              <w:spacing w:line="360" w:lineRule="auto"/>
              <w:rPr>
                <w:rFonts w:ascii="宋体" w:hAnsi="宋体"/>
                <w:bCs/>
                <w:sz w:val="18"/>
                <w:szCs w:val="18"/>
              </w:rPr>
            </w:pPr>
            <w:r>
              <w:rPr>
                <w:rFonts w:ascii="宋体" w:hAnsi="宋体" w:hint="eastAsia"/>
                <w:bCs/>
                <w:sz w:val="18"/>
                <w:szCs w:val="18"/>
              </w:rPr>
              <w:t>封闭式</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674" w:type="dxa"/>
            <w:shd w:val="solid" w:color="FFFFFF" w:fill="FFFFFF"/>
            <w:vAlign w:val="center"/>
          </w:tcPr>
          <w:p w:rsidR="00A10034" w:rsidRDefault="00A10034" w:rsidP="00AF5BEA">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A10034" w:rsidRDefault="00A10034" w:rsidP="00AF5BEA">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w:t>
            </w:r>
            <w:r>
              <w:rPr>
                <w:rFonts w:asciiTheme="majorEastAsia" w:eastAsiaTheme="majorEastAsia" w:hAnsiTheme="majorEastAsia"/>
                <w:sz w:val="18"/>
                <w:szCs w:val="18"/>
              </w:rPr>
              <w:lastRenderedPageBreak/>
              <w:t>品</w:t>
            </w:r>
            <w:r>
              <w:rPr>
                <w:rFonts w:ascii="宋体" w:hAnsi="宋体" w:hint="eastAsia"/>
                <w:bCs/>
                <w:sz w:val="18"/>
                <w:szCs w:val="18"/>
              </w:rPr>
              <w:t>。</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lastRenderedPageBreak/>
              <w:t>产品</w:t>
            </w:r>
            <w:r>
              <w:rPr>
                <w:rFonts w:asciiTheme="majorEastAsia" w:eastAsiaTheme="majorEastAsia" w:hAnsiTheme="majorEastAsia"/>
                <w:b/>
                <w:sz w:val="18"/>
                <w:szCs w:val="18"/>
              </w:rPr>
              <w:t>收益特征</w:t>
            </w:r>
          </w:p>
        </w:tc>
        <w:tc>
          <w:tcPr>
            <w:tcW w:w="7674" w:type="dxa"/>
            <w:shd w:val="solid" w:color="FFFFFF" w:fill="FFFFFF"/>
            <w:vAlign w:val="center"/>
          </w:tcPr>
          <w:p w:rsidR="00A10034" w:rsidRDefault="00A10034" w:rsidP="00AF5BEA">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A10034" w:rsidRDefault="00A10034" w:rsidP="00AF5BEA">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A10034" w:rsidRDefault="00A10034" w:rsidP="00AF5BEA">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674" w:type="dxa"/>
            <w:shd w:val="solid" w:color="FFFFFF" w:fill="FFFFFF"/>
            <w:vAlign w:val="center"/>
          </w:tcPr>
          <w:p w:rsidR="00A10034" w:rsidRDefault="00A10034" w:rsidP="00AF5BEA">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A10034" w:rsidRDefault="00A10034" w:rsidP="00AF5BE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A10034" w:rsidRDefault="00A10034" w:rsidP="00AF5BEA">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A10034" w:rsidRDefault="00A10034" w:rsidP="00AF5BEA">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A10034" w:rsidRDefault="00A10034" w:rsidP="00AF5BEA">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A10034" w:rsidRDefault="00A10034" w:rsidP="00AF5BEA">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A10034" w:rsidRDefault="00A10034" w:rsidP="00AF5BE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A10034" w:rsidRDefault="00A10034" w:rsidP="00AF5BE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A10034" w:rsidRDefault="00A10034" w:rsidP="00AF5BEA">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A10034" w:rsidRDefault="00A10034" w:rsidP="00AF5BEA">
            <w:pPr>
              <w:spacing w:line="360" w:lineRule="auto"/>
              <w:rPr>
                <w:rFonts w:ascii="宋体" w:hAnsi="宋体"/>
                <w:sz w:val="18"/>
                <w:szCs w:val="18"/>
              </w:rPr>
            </w:pPr>
            <w:r>
              <w:rPr>
                <w:rFonts w:ascii="宋体" w:hAnsi="宋体" w:hint="eastAsia"/>
                <w:sz w:val="18"/>
                <w:szCs w:val="18"/>
              </w:rPr>
              <w:t>□ 直销适用</w:t>
            </w:r>
          </w:p>
          <w:p w:rsidR="00A10034" w:rsidRDefault="00A10034" w:rsidP="00AF5BEA">
            <w:pPr>
              <w:spacing w:line="360" w:lineRule="auto"/>
              <w:rPr>
                <w:rFonts w:ascii="宋体" w:hAnsi="宋体"/>
                <w:sz w:val="18"/>
                <w:szCs w:val="18"/>
              </w:rPr>
            </w:pPr>
            <w:r>
              <w:rPr>
                <w:rFonts w:ascii="宋体" w:hAnsi="宋体" w:hint="eastAsia"/>
                <w:sz w:val="18"/>
                <w:szCs w:val="18"/>
              </w:rPr>
              <w:t>本产品由产品管理人销售。</w:t>
            </w:r>
          </w:p>
          <w:p w:rsidR="00A10034" w:rsidRDefault="00A10034" w:rsidP="00AF5BEA">
            <w:pPr>
              <w:spacing w:line="360" w:lineRule="auto"/>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A10034" w:rsidRDefault="00A10034" w:rsidP="00AF5BEA">
            <w:pPr>
              <w:spacing w:line="360" w:lineRule="auto"/>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A10034" w:rsidRDefault="00A10034" w:rsidP="00AF5BEA">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A10034" w:rsidRDefault="00A10034" w:rsidP="00AF5BE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A10034" w:rsidRDefault="00A10034" w:rsidP="00AF5BE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A10034" w:rsidRDefault="00A10034" w:rsidP="00AF5BE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sidR="00810C40">
              <w:rPr>
                <w:rFonts w:asciiTheme="majorEastAsia" w:eastAsiaTheme="majorEastAsia" w:hAnsiTheme="majorEastAsia"/>
                <w:bCs/>
                <w:sz w:val="18"/>
                <w:szCs w:val="18"/>
              </w:rPr>
              <w:t>6</w:t>
            </w:r>
            <w:r>
              <w:rPr>
                <w:rFonts w:asciiTheme="majorEastAsia" w:eastAsiaTheme="majorEastAsia" w:hAnsiTheme="majorEastAsia" w:hint="eastAsia"/>
                <w:bCs/>
                <w:sz w:val="18"/>
                <w:szCs w:val="18"/>
              </w:rPr>
              <w:t>】亿元，最小成立规模为【/】亿元。</w:t>
            </w:r>
          </w:p>
          <w:p w:rsidR="00A10034" w:rsidRDefault="00A10034" w:rsidP="00AF5BE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A10034" w:rsidRDefault="00A10034" w:rsidP="00AF5BE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r w:rsidR="00810C40">
              <w:rPr>
                <w:rFonts w:asciiTheme="majorEastAsia" w:eastAsiaTheme="majorEastAsia" w:hAnsiTheme="majorEastAsia"/>
                <w:bCs/>
                <w:sz w:val="18"/>
                <w:szCs w:val="18"/>
              </w:rPr>
              <w:t>1</w:t>
            </w:r>
            <w:r w:rsidR="00B34036">
              <w:rPr>
                <w:rFonts w:asciiTheme="majorEastAsia" w:eastAsiaTheme="majorEastAsia" w:hAnsiTheme="majorEastAsia"/>
                <w:bCs/>
                <w:sz w:val="18"/>
                <w:szCs w:val="18"/>
              </w:rPr>
              <w:t>1</w:t>
            </w:r>
            <w:r w:rsidR="00810C40">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天】</w:t>
            </w:r>
          </w:p>
          <w:p w:rsidR="00A10034" w:rsidRDefault="00A10034" w:rsidP="00AF5BE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□无固定期限</w:t>
            </w:r>
          </w:p>
          <w:p w:rsidR="00A10034" w:rsidRDefault="00A10034" w:rsidP="00AF5BEA">
            <w:pPr>
              <w:spacing w:line="360" w:lineRule="auto"/>
              <w:rPr>
                <w:rFonts w:asciiTheme="majorEastAsia" w:eastAsiaTheme="majorEastAsia" w:hAnsiTheme="majorEastAsia"/>
                <w:bCs/>
                <w:sz w:val="18"/>
                <w:szCs w:val="18"/>
              </w:rPr>
            </w:pPr>
            <w:r>
              <w:rPr>
                <w:rFonts w:ascii="黑体" w:eastAsia="黑体" w:hAnsi="黑体" w:hint="eastAsia"/>
                <w:bCs/>
                <w:sz w:val="18"/>
                <w:szCs w:val="18"/>
              </w:rPr>
              <w:lastRenderedPageBreak/>
              <w:t>注：本产品的实际期限受制于本理财产品销售文件“提前终止”及“延期终止”情形。</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lastRenderedPageBreak/>
              <w:t>认购期/募集期</w:t>
            </w:r>
          </w:p>
        </w:tc>
        <w:tc>
          <w:tcPr>
            <w:tcW w:w="7674" w:type="dxa"/>
            <w:shd w:val="solid" w:color="FFFFFF" w:fill="FFFFFF"/>
            <w:vAlign w:val="center"/>
          </w:tcPr>
          <w:p w:rsidR="00A10034" w:rsidRDefault="00A10034" w:rsidP="00AF5BEA">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【2023</w:t>
            </w:r>
            <w:r>
              <w:rPr>
                <w:rFonts w:asciiTheme="minorEastAsia" w:hAnsiTheme="minorEastAsia" w:cs="Times New Roman"/>
                <w:sz w:val="18"/>
                <w:szCs w:val="18"/>
              </w:rPr>
              <w:t>】年【</w:t>
            </w:r>
            <w:r w:rsidR="00B34036">
              <w:rPr>
                <w:rFonts w:asciiTheme="minorEastAsia" w:hAnsiTheme="minorEastAsia" w:cs="Times New Roman"/>
                <w:sz w:val="18"/>
                <w:szCs w:val="18"/>
              </w:rPr>
              <w:t>9</w:t>
            </w:r>
            <w:r>
              <w:rPr>
                <w:rFonts w:asciiTheme="minorEastAsia" w:hAnsiTheme="minorEastAsia" w:cs="Times New Roman" w:hint="eastAsia"/>
                <w:sz w:val="18"/>
                <w:szCs w:val="18"/>
              </w:rPr>
              <w:t>】月【</w:t>
            </w:r>
            <w:r w:rsidR="00B34036">
              <w:rPr>
                <w:rFonts w:asciiTheme="minorEastAsia" w:hAnsiTheme="minorEastAsia" w:cs="Times New Roman"/>
                <w:sz w:val="18"/>
                <w:szCs w:val="18"/>
              </w:rPr>
              <w:t>6</w:t>
            </w:r>
            <w:r>
              <w:rPr>
                <w:rFonts w:asciiTheme="minorEastAsia" w:hAnsiTheme="minorEastAsia" w:cs="Times New Roman" w:hint="eastAsia"/>
                <w:sz w:val="18"/>
                <w:szCs w:val="18"/>
              </w:rPr>
              <w:t>】日【9：00】</w:t>
            </w:r>
            <w:r>
              <w:rPr>
                <w:rFonts w:asciiTheme="minorEastAsia" w:hAnsiTheme="minorEastAsia" w:cs="仿宋_GB2312" w:hint="eastAsia"/>
                <w:sz w:val="18"/>
                <w:szCs w:val="18"/>
              </w:rPr>
              <w:t>至</w:t>
            </w:r>
            <w:r>
              <w:rPr>
                <w:rFonts w:asciiTheme="minorEastAsia" w:hAnsiTheme="minorEastAsia" w:cs="Times New Roman" w:hint="eastAsia"/>
                <w:sz w:val="18"/>
                <w:szCs w:val="18"/>
              </w:rPr>
              <w:t>【2023</w:t>
            </w:r>
            <w:r>
              <w:rPr>
                <w:rFonts w:asciiTheme="minorEastAsia" w:hAnsiTheme="minorEastAsia" w:cs="Times New Roman"/>
                <w:sz w:val="18"/>
                <w:szCs w:val="18"/>
              </w:rPr>
              <w:t>】年【</w:t>
            </w:r>
            <w:r w:rsidR="00810C40">
              <w:rPr>
                <w:rFonts w:asciiTheme="minorEastAsia" w:hAnsiTheme="minorEastAsia" w:cs="Times New Roman"/>
                <w:sz w:val="18"/>
                <w:szCs w:val="18"/>
              </w:rPr>
              <w:t>9</w:t>
            </w:r>
            <w:r>
              <w:rPr>
                <w:rFonts w:asciiTheme="minorEastAsia" w:hAnsiTheme="minorEastAsia" w:cs="Times New Roman" w:hint="eastAsia"/>
                <w:sz w:val="18"/>
                <w:szCs w:val="18"/>
              </w:rPr>
              <w:t>】月【</w:t>
            </w:r>
            <w:r w:rsidR="00B34036">
              <w:rPr>
                <w:rFonts w:asciiTheme="minorEastAsia" w:hAnsiTheme="minorEastAsia" w:cs="Times New Roman"/>
                <w:sz w:val="18"/>
                <w:szCs w:val="18"/>
              </w:rPr>
              <w:t>14</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【17：00】</w:t>
            </w:r>
            <w:r>
              <w:rPr>
                <w:rFonts w:asciiTheme="majorEastAsia" w:eastAsiaTheme="majorEastAsia" w:hAnsiTheme="majorEastAsia"/>
                <w:sz w:val="18"/>
                <w:szCs w:val="18"/>
              </w:rPr>
              <w:t>。</w:t>
            </w:r>
          </w:p>
          <w:p w:rsidR="00A10034" w:rsidRDefault="00A10034" w:rsidP="00AF5BEA">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A10034" w:rsidRDefault="00A10034" w:rsidP="00AF5BEA">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rsidR="00A10034" w:rsidRDefault="00A10034" w:rsidP="00AF5BEA">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A10034" w:rsidRDefault="00A10034" w:rsidP="00AF5BEA">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A10034" w:rsidRDefault="00A10034" w:rsidP="00AF5BEA">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A10034" w:rsidRDefault="00A10034" w:rsidP="00AF5BE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A10034" w:rsidRDefault="00A10034" w:rsidP="00AF5BEA">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【2023</w:t>
            </w:r>
            <w:r>
              <w:rPr>
                <w:rFonts w:asciiTheme="minorEastAsia" w:hAnsiTheme="minorEastAsia" w:cs="Times New Roman"/>
                <w:sz w:val="18"/>
                <w:szCs w:val="18"/>
              </w:rPr>
              <w:t>】年【</w:t>
            </w:r>
            <w:r w:rsidR="00810C40">
              <w:rPr>
                <w:rFonts w:asciiTheme="minorEastAsia" w:hAnsiTheme="minorEastAsia" w:cs="Times New Roman"/>
                <w:sz w:val="18"/>
                <w:szCs w:val="18"/>
              </w:rPr>
              <w:t>9</w:t>
            </w:r>
            <w:r>
              <w:rPr>
                <w:rFonts w:asciiTheme="minorEastAsia" w:hAnsiTheme="minorEastAsia" w:cs="Times New Roman" w:hint="eastAsia"/>
                <w:sz w:val="18"/>
                <w:szCs w:val="18"/>
              </w:rPr>
              <w:t>】月【</w:t>
            </w:r>
            <w:r w:rsidR="00B34036">
              <w:rPr>
                <w:rFonts w:asciiTheme="minorEastAsia" w:hAnsiTheme="minorEastAsia" w:cs="Times New Roman"/>
                <w:sz w:val="18"/>
                <w:szCs w:val="18"/>
              </w:rPr>
              <w:t>15</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A10034" w:rsidRDefault="00A10034" w:rsidP="00AF5BEA">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A10034" w:rsidRDefault="00A10034" w:rsidP="00AF5BEA">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【2024</w:t>
            </w:r>
            <w:r>
              <w:rPr>
                <w:rFonts w:asciiTheme="minorEastAsia" w:hAnsiTheme="minorEastAsia" w:cs="Times New Roman"/>
                <w:sz w:val="18"/>
                <w:szCs w:val="18"/>
              </w:rPr>
              <w:t>】年【1</w:t>
            </w:r>
            <w:r>
              <w:rPr>
                <w:rFonts w:asciiTheme="minorEastAsia" w:hAnsiTheme="minorEastAsia" w:cs="Times New Roman" w:hint="eastAsia"/>
                <w:sz w:val="18"/>
                <w:szCs w:val="18"/>
              </w:rPr>
              <w:t>】月【</w:t>
            </w:r>
            <w:r w:rsidR="00B34036">
              <w:rPr>
                <w:rFonts w:asciiTheme="minorEastAsia" w:hAnsiTheme="minorEastAsia" w:cs="Times New Roman"/>
                <w:sz w:val="18"/>
                <w:szCs w:val="18"/>
              </w:rPr>
              <w:t>9</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A10034" w:rsidRDefault="00A10034" w:rsidP="00AF5BEA">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A10034" w:rsidRPr="004276D6" w:rsidRDefault="00A10034" w:rsidP="00AF5BEA">
            <w:pPr>
              <w:spacing w:line="360" w:lineRule="auto"/>
              <w:rPr>
                <w:rFonts w:asciiTheme="majorEastAsia" w:eastAsiaTheme="majorEastAsia" w:hAnsiTheme="majorEastAsia"/>
                <w:sz w:val="18"/>
                <w:szCs w:val="18"/>
              </w:rPr>
            </w:pPr>
            <w:r w:rsidRPr="00712745">
              <w:rPr>
                <w:rFonts w:asciiTheme="majorEastAsia" w:eastAsiaTheme="majorEastAsia" w:hAnsiTheme="majorEastAsia" w:hint="eastAsia"/>
                <w:sz w:val="18"/>
                <w:szCs w:val="18"/>
              </w:rPr>
              <w:t>每笔购买起点金额为【1】元；超出起点金额的部分以【</w:t>
            </w:r>
            <w:r>
              <w:rPr>
                <w:rFonts w:asciiTheme="majorEastAsia" w:eastAsiaTheme="majorEastAsia" w:hAnsiTheme="majorEastAsia" w:hint="eastAsia"/>
                <w:sz w:val="18"/>
                <w:szCs w:val="18"/>
              </w:rPr>
              <w:t>0.01</w:t>
            </w:r>
            <w:r w:rsidRPr="00712745">
              <w:rPr>
                <w:rFonts w:asciiTheme="majorEastAsia" w:eastAsiaTheme="majorEastAsia" w:hAnsiTheme="majorEastAsia" w:hint="eastAsia"/>
                <w:sz w:val="18"/>
                <w:szCs w:val="18"/>
              </w:rPr>
              <w:t>】元的整数</w:t>
            </w:r>
            <w:proofErr w:type="gramStart"/>
            <w:r w:rsidRPr="00712745">
              <w:rPr>
                <w:rFonts w:asciiTheme="majorEastAsia" w:eastAsiaTheme="majorEastAsia" w:hAnsiTheme="majorEastAsia" w:hint="eastAsia"/>
                <w:sz w:val="18"/>
                <w:szCs w:val="18"/>
              </w:rPr>
              <w:t>倍</w:t>
            </w:r>
            <w:proofErr w:type="gramEnd"/>
            <w:r w:rsidRPr="00712745">
              <w:rPr>
                <w:rFonts w:asciiTheme="majorEastAsia" w:eastAsiaTheme="majorEastAsia" w:hAnsiTheme="majorEastAsia" w:hint="eastAsia"/>
                <w:sz w:val="18"/>
                <w:szCs w:val="18"/>
              </w:rPr>
              <w:t>递增。（适用【</w:t>
            </w:r>
            <w:r>
              <w:rPr>
                <w:rFonts w:asciiTheme="majorEastAsia" w:eastAsiaTheme="majorEastAsia" w:hAnsiTheme="majorEastAsia" w:hint="eastAsia"/>
                <w:sz w:val="18"/>
                <w:szCs w:val="18"/>
              </w:rPr>
              <w:t>A</w:t>
            </w:r>
            <w:r>
              <w:rPr>
                <w:rFonts w:asciiTheme="majorEastAsia" w:eastAsiaTheme="majorEastAsia" w:hAnsiTheme="majorEastAsia"/>
                <w:sz w:val="18"/>
                <w:szCs w:val="18"/>
              </w:rPr>
              <w:t>/</w:t>
            </w:r>
            <w:r>
              <w:rPr>
                <w:rFonts w:asciiTheme="majorEastAsia" w:eastAsiaTheme="majorEastAsia" w:hAnsiTheme="majorEastAsia" w:hint="eastAsia"/>
                <w:sz w:val="18"/>
                <w:szCs w:val="18"/>
              </w:rPr>
              <w:t>B</w:t>
            </w:r>
            <w:r w:rsidRPr="00712745">
              <w:rPr>
                <w:rFonts w:asciiTheme="majorEastAsia" w:eastAsiaTheme="majorEastAsia" w:hAnsiTheme="majorEastAsia" w:hint="eastAsia"/>
                <w:sz w:val="18"/>
                <w:szCs w:val="18"/>
              </w:rPr>
              <w:t>】类份额）</w:t>
            </w:r>
          </w:p>
          <w:p w:rsidR="00A10034" w:rsidRDefault="00A10034" w:rsidP="00AF5BEA">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A10034" w:rsidRDefault="00A10034" w:rsidP="00AF5BEA">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A10034" w:rsidRDefault="00A10034" w:rsidP="00AF5BEA">
            <w:pPr>
              <w:spacing w:line="360" w:lineRule="auto"/>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A10034" w:rsidRDefault="00A10034" w:rsidP="00AF5BEA">
            <w:pPr>
              <w:pStyle w:val="Default"/>
              <w:spacing w:line="360" w:lineRule="auto"/>
              <w:jc w:val="both"/>
              <w:rPr>
                <w:rFonts w:hAnsi="宋体"/>
                <w:bCs/>
                <w:sz w:val="18"/>
                <w:szCs w:val="18"/>
              </w:rPr>
            </w:pPr>
            <w:r>
              <w:rPr>
                <w:rFonts w:hAnsi="宋体" w:hint="eastAsia"/>
                <w:bCs/>
                <w:sz w:val="18"/>
                <w:szCs w:val="18"/>
              </w:rPr>
              <w:t>（适用【/】类</w:t>
            </w:r>
            <w:r>
              <w:rPr>
                <w:rFonts w:hAnsi="宋体"/>
                <w:bCs/>
                <w:sz w:val="18"/>
                <w:szCs w:val="18"/>
              </w:rPr>
              <w:t>份额</w:t>
            </w:r>
            <w:r>
              <w:rPr>
                <w:rFonts w:hAnsi="宋体" w:hint="eastAsia"/>
                <w:bCs/>
                <w:sz w:val="18"/>
                <w:szCs w:val="18"/>
              </w:rPr>
              <w:t>）</w:t>
            </w:r>
          </w:p>
          <w:p w:rsidR="00A10034" w:rsidRDefault="00A10034" w:rsidP="00AF5BEA">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A10034" w:rsidRDefault="00A10034" w:rsidP="00AF5BEA">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（1）单一投资者认购上限为【/】。</w:t>
            </w:r>
          </w:p>
          <w:p w:rsidR="00A10034" w:rsidRDefault="00A10034" w:rsidP="00AF5BEA">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A10034" w:rsidRDefault="00A10034" w:rsidP="00AF5BEA">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A10034" w:rsidRDefault="00A10034" w:rsidP="00AF5BEA">
            <w:pPr>
              <w:pStyle w:val="Default"/>
              <w:spacing w:line="360" w:lineRule="auto"/>
              <w:jc w:val="both"/>
              <w:rPr>
                <w:rFonts w:ascii="黑体" w:eastAsia="黑体" w:hAnsi="黑体"/>
                <w:color w:val="000000" w:themeColor="text1"/>
                <w:sz w:val="18"/>
                <w:szCs w:val="18"/>
              </w:rPr>
            </w:pPr>
            <w:r>
              <w:rPr>
                <w:rFonts w:ascii="黑体" w:eastAsia="黑体" w:hAnsi="黑体" w:hint="eastAsia"/>
                <w:color w:val="000000" w:themeColor="text1"/>
                <w:sz w:val="18"/>
                <w:szCs w:val="18"/>
              </w:rPr>
              <w:lastRenderedPageBreak/>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rsidR="00A10034" w:rsidRDefault="00A10034" w:rsidP="00AF5BEA">
            <w:pPr>
              <w:pStyle w:val="Default"/>
              <w:spacing w:line="360" w:lineRule="auto"/>
              <w:jc w:val="both"/>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1）投资者认购或申购确认后可能导致其持有份额超过产品总份额50%的，管理人有权拒绝或暂停认购、申购。</w:t>
            </w:r>
          </w:p>
          <w:p w:rsidR="00A10034" w:rsidRDefault="00A10034" w:rsidP="00AF5BEA">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A10034" w:rsidRDefault="00A10034" w:rsidP="00AF5BEA">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A10034" w:rsidRDefault="00A10034" w:rsidP="00AF5BE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A10034" w:rsidRDefault="00A10034" w:rsidP="00AF5BEA">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A10034" w:rsidRDefault="00A10034" w:rsidP="00AF5BEA">
            <w:pPr>
              <w:spacing w:line="360" w:lineRule="auto"/>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A10034" w:rsidTr="00AF5BEA">
        <w:trPr>
          <w:trHeight w:val="1078"/>
          <w:jc w:val="center"/>
        </w:trPr>
        <w:tc>
          <w:tcPr>
            <w:tcW w:w="1970" w:type="dxa"/>
            <w:shd w:val="solid" w:color="FFFFFF" w:fill="FFFFFF"/>
            <w:vAlign w:val="center"/>
          </w:tcPr>
          <w:p w:rsidR="00A10034" w:rsidRDefault="00A10034" w:rsidP="00AF5BEA">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A10034" w:rsidRDefault="00A10034" w:rsidP="00AF5BEA">
            <w:pPr>
              <w:autoSpaceDE w:val="0"/>
              <w:autoSpaceDN w:val="0"/>
              <w:adjustRightInd w:val="0"/>
              <w:spacing w:line="360" w:lineRule="auto"/>
              <w:rPr>
                <w:rFonts w:hAnsi="宋体"/>
                <w:sz w:val="18"/>
                <w:szCs w:val="18"/>
              </w:rPr>
            </w:pPr>
            <w:r>
              <w:rPr>
                <w:rFonts w:hAnsi="宋体" w:hint="eastAsia"/>
                <w:sz w:val="18"/>
                <w:szCs w:val="18"/>
              </w:rPr>
              <w:t>（适用【</w:t>
            </w:r>
            <w:r>
              <w:rPr>
                <w:rFonts w:hAnsi="宋体" w:hint="eastAsia"/>
                <w:sz w:val="18"/>
                <w:szCs w:val="18"/>
              </w:rPr>
              <w:t>/</w:t>
            </w:r>
            <w:r>
              <w:rPr>
                <w:rFonts w:hAnsi="宋体" w:hint="eastAsia"/>
                <w:sz w:val="18"/>
                <w:szCs w:val="18"/>
              </w:rPr>
              <w:t>】类份额）</w:t>
            </w:r>
          </w:p>
          <w:p w:rsidR="00A10034" w:rsidRDefault="00A10034" w:rsidP="00AF5BEA">
            <w:pPr>
              <w:autoSpaceDE w:val="0"/>
              <w:autoSpaceDN w:val="0"/>
              <w:adjustRightInd w:val="0"/>
              <w:spacing w:line="360" w:lineRule="auto"/>
              <w:rPr>
                <w:rFonts w:hAnsi="宋体"/>
                <w:b/>
                <w:sz w:val="18"/>
                <w:szCs w:val="18"/>
              </w:rPr>
            </w:pPr>
            <w:r>
              <w:rPr>
                <w:rFonts w:hAnsi="宋体"/>
                <w:b/>
                <w:sz w:val="18"/>
                <w:szCs w:val="18"/>
              </w:rPr>
              <w:t>1.</w:t>
            </w:r>
            <w:r>
              <w:rPr>
                <w:rFonts w:hAnsi="宋体"/>
                <w:b/>
                <w:sz w:val="18"/>
                <w:szCs w:val="18"/>
              </w:rPr>
              <w:t>业绩比较基准的设置</w:t>
            </w:r>
          </w:p>
          <w:p w:rsidR="00A10034" w:rsidRDefault="00A10034" w:rsidP="00AF5BEA">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A10034" w:rsidRDefault="00A10034" w:rsidP="00AF5BEA">
            <w:pPr>
              <w:autoSpaceDE w:val="0"/>
              <w:autoSpaceDN w:val="0"/>
              <w:adjustRightInd w:val="0"/>
              <w:spacing w:line="360" w:lineRule="auto"/>
              <w:rPr>
                <w:rFonts w:asciiTheme="majorEastAsia" w:eastAsiaTheme="majorEastAsia" w:hAnsiTheme="majorEastAsia"/>
                <w:bCs/>
                <w:sz w:val="18"/>
                <w:szCs w:val="18"/>
              </w:rPr>
            </w:pPr>
            <w:r>
              <w:rPr>
                <w:rFonts w:ascii="宋体" w:hAnsi="宋体" w:hint="eastAsia"/>
                <w:bCs/>
                <w:sz w:val="18"/>
                <w:szCs w:val="18"/>
              </w:rPr>
              <w:t>（</w:t>
            </w:r>
            <w:r>
              <w:rPr>
                <w:rFonts w:ascii="宋体" w:hAnsi="宋体"/>
                <w:bCs/>
                <w:sz w:val="18"/>
                <w:szCs w:val="18"/>
              </w:rPr>
              <w:t>1）业绩比较基准的说明：</w:t>
            </w:r>
            <w:r>
              <w:rPr>
                <w:rFonts w:ascii="宋体" w:hAnsi="宋体" w:hint="eastAsia"/>
                <w:bCs/>
                <w:sz w:val="18"/>
                <w:szCs w:val="18"/>
              </w:rPr>
              <w:t>【</w:t>
            </w:r>
            <w:r>
              <w:rPr>
                <w:rFonts w:ascii="宋体" w:hAnsi="宋体" w:hint="eastAsia"/>
                <w:b/>
                <w:bCs/>
                <w:sz w:val="18"/>
                <w:szCs w:val="18"/>
              </w:rPr>
              <w:t>产品投资债权</w:t>
            </w:r>
            <w:r w:rsidRPr="00744575">
              <w:rPr>
                <w:rFonts w:ascii="宋体" w:hAnsi="宋体" w:hint="eastAsia"/>
                <w:b/>
                <w:bCs/>
                <w:sz w:val="18"/>
                <w:szCs w:val="18"/>
              </w:rPr>
              <w:t>类资产不低于80%，根据当前市场环境下大类资产合理配置比例及大类资产收益情况，考虑杠杆和费率等因素，并结合产品投资策略，设定业绩比较基准</w:t>
            </w:r>
            <w:r>
              <w:rPr>
                <w:rFonts w:ascii="宋体" w:hAnsi="宋体"/>
                <w:bCs/>
                <w:sz w:val="18"/>
                <w:szCs w:val="18"/>
              </w:rPr>
              <w:t>】</w:t>
            </w:r>
            <w:r>
              <w:rPr>
                <w:rFonts w:asciiTheme="majorEastAsia" w:eastAsiaTheme="majorEastAsia" w:hAnsiTheme="majorEastAsia" w:hint="eastAsia"/>
                <w:bCs/>
                <w:sz w:val="18"/>
                <w:szCs w:val="18"/>
              </w:rPr>
              <w:t>。</w:t>
            </w:r>
          </w:p>
          <w:p w:rsidR="00A10034" w:rsidRDefault="00A10034" w:rsidP="00AF5BEA">
            <w:pPr>
              <w:spacing w:line="360" w:lineRule="auto"/>
              <w:rPr>
                <w:rFonts w:asciiTheme="majorEastAsia" w:hAnsiTheme="majorEastAsia"/>
                <w:sz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A10034" w:rsidRDefault="00A10034" w:rsidP="00AF5BEA">
            <w:pPr>
              <w:spacing w:line="360" w:lineRule="auto"/>
              <w:rPr>
                <w:rFonts w:ascii="宋体" w:hAnsi="宋体"/>
                <w:bCs/>
                <w:sz w:val="18"/>
                <w:szCs w:val="18"/>
              </w:rPr>
            </w:pPr>
            <w:r>
              <w:rPr>
                <w:rFonts w:asciiTheme="majorEastAsia" w:hAnsiTheme="majorEastAsia" w:hint="eastAsia"/>
                <w:sz w:val="18"/>
              </w:rPr>
              <w:t>A类份额：</w:t>
            </w:r>
            <w:r>
              <w:rPr>
                <w:rFonts w:ascii="宋体" w:hAnsi="宋体" w:hint="eastAsia"/>
                <w:bCs/>
                <w:sz w:val="18"/>
                <w:szCs w:val="18"/>
              </w:rPr>
              <w:t>【2.</w:t>
            </w:r>
            <w:r w:rsidR="009C3876">
              <w:rPr>
                <w:rFonts w:ascii="宋体" w:hAnsi="宋体"/>
                <w:bCs/>
                <w:sz w:val="18"/>
                <w:szCs w:val="18"/>
              </w:rPr>
              <w:t>70</w:t>
            </w:r>
            <w:r>
              <w:rPr>
                <w:rFonts w:ascii="宋体" w:hAnsi="宋体" w:hint="eastAsia"/>
                <w:bCs/>
                <w:sz w:val="18"/>
                <w:szCs w:val="18"/>
              </w:rPr>
              <w:t>%</w:t>
            </w:r>
            <w:r>
              <w:rPr>
                <w:rFonts w:ascii="宋体" w:hAnsi="宋体"/>
                <w:bCs/>
                <w:sz w:val="18"/>
                <w:szCs w:val="18"/>
              </w:rPr>
              <w:t>】；</w:t>
            </w:r>
          </w:p>
          <w:p w:rsidR="00A10034" w:rsidRPr="00D67D8F" w:rsidRDefault="00A10034" w:rsidP="00810C40">
            <w:pPr>
              <w:spacing w:line="360" w:lineRule="auto"/>
              <w:rPr>
                <w:rFonts w:ascii="宋体" w:hAnsi="宋体"/>
                <w:bCs/>
                <w:sz w:val="18"/>
                <w:szCs w:val="18"/>
              </w:rPr>
            </w:pPr>
            <w:r>
              <w:rPr>
                <w:rFonts w:asciiTheme="majorEastAsia" w:hAnsiTheme="majorEastAsia"/>
                <w:sz w:val="18"/>
              </w:rPr>
              <w:t>B</w:t>
            </w:r>
            <w:r>
              <w:rPr>
                <w:rFonts w:asciiTheme="majorEastAsia" w:hAnsiTheme="majorEastAsia" w:hint="eastAsia"/>
                <w:sz w:val="18"/>
              </w:rPr>
              <w:t>类份额：</w:t>
            </w:r>
            <w:r>
              <w:rPr>
                <w:rFonts w:ascii="宋体" w:hAnsi="宋体" w:hint="eastAsia"/>
                <w:bCs/>
                <w:sz w:val="18"/>
                <w:szCs w:val="18"/>
              </w:rPr>
              <w:t>【</w:t>
            </w:r>
            <w:r w:rsidR="00810C40">
              <w:rPr>
                <w:rFonts w:ascii="宋体" w:hAnsi="宋体" w:hint="eastAsia"/>
                <w:bCs/>
                <w:sz w:val="18"/>
                <w:szCs w:val="18"/>
              </w:rPr>
              <w:t>2.</w:t>
            </w:r>
            <w:r w:rsidR="009C3876">
              <w:rPr>
                <w:rFonts w:ascii="宋体" w:hAnsi="宋体"/>
                <w:bCs/>
                <w:sz w:val="18"/>
                <w:szCs w:val="18"/>
              </w:rPr>
              <w:t>60</w:t>
            </w:r>
            <w:r>
              <w:rPr>
                <w:rFonts w:ascii="宋体" w:hAnsi="宋体" w:hint="eastAsia"/>
                <w:bCs/>
                <w:sz w:val="18"/>
                <w:szCs w:val="18"/>
              </w:rPr>
              <w:t>%</w:t>
            </w:r>
            <w:r>
              <w:rPr>
                <w:rFonts w:ascii="宋体" w:hAnsi="宋体"/>
                <w:bCs/>
                <w:sz w:val="18"/>
                <w:szCs w:val="18"/>
              </w:rPr>
              <w:t>】；</w:t>
            </w:r>
            <w:r w:rsidR="00810C40" w:rsidRPr="00D67D8F">
              <w:rPr>
                <w:rFonts w:ascii="宋体" w:hAnsi="宋体"/>
                <w:bCs/>
                <w:sz w:val="18"/>
                <w:szCs w:val="18"/>
              </w:rPr>
              <w:t xml:space="preserve"> </w:t>
            </w:r>
          </w:p>
          <w:p w:rsidR="00A10034" w:rsidRDefault="00A10034" w:rsidP="00AF5BEA">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A10034" w:rsidRDefault="00A10034" w:rsidP="00AF5BEA">
            <w:pPr>
              <w:spacing w:line="360" w:lineRule="auto"/>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rsidR="00A10034" w:rsidRDefault="00A10034" w:rsidP="00AF5BEA">
            <w:pPr>
              <w:spacing w:line="360" w:lineRule="auto"/>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hint="eastAsia"/>
                <w:sz w:val="18"/>
                <w:szCs w:val="18"/>
              </w:rPr>
              <w:t>★</w:t>
            </w:r>
            <w:r>
              <w:rPr>
                <w:rFonts w:ascii="黑体" w:eastAsia="黑体" w:hAnsi="黑体"/>
                <w:bCs/>
                <w:sz w:val="18"/>
                <w:szCs w:val="18"/>
              </w:rPr>
              <w:t>业绩比较基准不代表理财产品未来表现，不等于理财产品实际收益，不作为产品收益的业绩保证，投资须谨慎。</w:t>
            </w:r>
          </w:p>
          <w:p w:rsidR="00A10034" w:rsidRDefault="00A10034" w:rsidP="00AF5BEA">
            <w:pPr>
              <w:spacing w:line="360" w:lineRule="auto"/>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A10034" w:rsidTr="00AF5BEA">
        <w:trPr>
          <w:trHeight w:val="1078"/>
          <w:jc w:val="center"/>
        </w:trPr>
        <w:tc>
          <w:tcPr>
            <w:tcW w:w="1970" w:type="dxa"/>
            <w:shd w:val="solid" w:color="FFFFFF" w:fill="FFFFFF"/>
            <w:vAlign w:val="center"/>
          </w:tcPr>
          <w:p w:rsidR="00A10034" w:rsidRDefault="00A10034" w:rsidP="00AF5BEA">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A10034" w:rsidRDefault="00A10034" w:rsidP="00AF5BEA">
            <w:pPr>
              <w:spacing w:line="360" w:lineRule="auto"/>
              <w:rPr>
                <w:rFonts w:hAnsi="宋体"/>
                <w:bCs/>
                <w:sz w:val="18"/>
                <w:szCs w:val="18"/>
              </w:rPr>
            </w:pPr>
            <w:r>
              <w:rPr>
                <w:rFonts w:hAnsi="宋体" w:hint="eastAsia"/>
                <w:bCs/>
                <w:sz w:val="18"/>
                <w:szCs w:val="18"/>
              </w:rPr>
              <w:t>（适用【</w:t>
            </w:r>
            <w:r>
              <w:rPr>
                <w:rFonts w:hAnsi="宋体" w:hint="eastAsia"/>
                <w:bCs/>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A10034" w:rsidRDefault="00A10034" w:rsidP="00AF5BEA">
            <w:pPr>
              <w:spacing w:line="360" w:lineRule="auto"/>
              <w:rPr>
                <w:rFonts w:hAnsi="宋体"/>
                <w:b/>
                <w:bCs/>
                <w:sz w:val="18"/>
                <w:szCs w:val="18"/>
              </w:rPr>
            </w:pPr>
            <w:r>
              <w:rPr>
                <w:rFonts w:hAnsi="宋体"/>
                <w:b/>
                <w:bCs/>
                <w:sz w:val="18"/>
                <w:szCs w:val="18"/>
              </w:rPr>
              <w:t>1.</w:t>
            </w:r>
            <w:r>
              <w:rPr>
                <w:rFonts w:hAnsi="宋体"/>
                <w:b/>
                <w:bCs/>
                <w:sz w:val="18"/>
                <w:szCs w:val="18"/>
              </w:rPr>
              <w:t>业绩报酬计提基准的设置</w:t>
            </w:r>
          </w:p>
          <w:p w:rsidR="00A10034" w:rsidRDefault="00A10034" w:rsidP="00AF5BEA">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产品管理人设置业绩报酬计提基准。</w:t>
            </w:r>
          </w:p>
          <w:p w:rsidR="00A10034" w:rsidRDefault="00A10034" w:rsidP="00AF5BEA">
            <w:pPr>
              <w:spacing w:line="360" w:lineRule="auto"/>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：管理人</w:t>
            </w:r>
            <w:r>
              <w:rPr>
                <w:rFonts w:ascii="宋体" w:hAnsi="宋体"/>
                <w:bCs/>
                <w:sz w:val="18"/>
                <w:szCs w:val="18"/>
              </w:rPr>
              <w:t>对本产品设定</w:t>
            </w:r>
            <w:r>
              <w:rPr>
                <w:rFonts w:ascii="宋体" w:hAnsi="宋体" w:hint="eastAsia"/>
                <w:bCs/>
                <w:sz w:val="18"/>
                <w:szCs w:val="18"/>
              </w:rPr>
              <w:t>业绩报酬计提基准：【业绩比较基准】。</w:t>
            </w:r>
          </w:p>
          <w:p w:rsidR="00A10034" w:rsidRDefault="00A10034" w:rsidP="00AF5BEA">
            <w:pPr>
              <w:spacing w:line="360" w:lineRule="auto"/>
              <w:rPr>
                <w:rFonts w:ascii="宋体" w:hAnsi="宋体"/>
                <w:bCs/>
                <w:sz w:val="18"/>
                <w:szCs w:val="18"/>
              </w:rPr>
            </w:pPr>
            <w:r>
              <w:rPr>
                <w:rFonts w:asciiTheme="majorEastAsia" w:eastAsiaTheme="majorEastAsia" w:hAnsiTheme="majorEastAsia" w:hint="eastAsia"/>
                <w:b/>
                <w:kern w:val="0"/>
                <w:sz w:val="18"/>
                <w:szCs w:val="18"/>
              </w:rPr>
              <w:t>□ 产品管理人不设置业绩报酬计提基准。</w:t>
            </w:r>
          </w:p>
          <w:p w:rsidR="00A10034" w:rsidRDefault="00A10034" w:rsidP="00AF5BEA">
            <w:pPr>
              <w:spacing w:line="360" w:lineRule="auto"/>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rsidR="00A10034" w:rsidRDefault="00A10034" w:rsidP="00AF5BEA">
            <w:pPr>
              <w:spacing w:line="360" w:lineRule="auto"/>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hint="eastAsia"/>
                <w:sz w:val="18"/>
                <w:szCs w:val="18"/>
              </w:rPr>
              <w:t>★</w:t>
            </w:r>
            <w:r>
              <w:rPr>
                <w:rFonts w:ascii="黑体" w:eastAsia="黑体" w:hAnsi="黑体" w:hint="eastAsia"/>
                <w:bCs/>
                <w:sz w:val="18"/>
                <w:szCs w:val="18"/>
              </w:rPr>
              <w:t>业绩报酬计提基准仅作为管理人计算超额业绩报酬的参照标准，不代表理财产品未来表现，不等于理财产品实际收益，不作为产品收益的业绩保证，投资须谨慎。</w:t>
            </w:r>
          </w:p>
          <w:p w:rsidR="00A10034" w:rsidRDefault="00A10034" w:rsidP="00AF5BEA">
            <w:pPr>
              <w:spacing w:line="360" w:lineRule="auto"/>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A10034" w:rsidTr="00AF5BEA">
        <w:trPr>
          <w:trHeight w:val="1078"/>
          <w:jc w:val="center"/>
        </w:trPr>
        <w:tc>
          <w:tcPr>
            <w:tcW w:w="1970" w:type="dxa"/>
            <w:shd w:val="solid" w:color="FFFFFF" w:fill="FFFFFF"/>
            <w:vAlign w:val="center"/>
          </w:tcPr>
          <w:p w:rsidR="00A10034" w:rsidRDefault="00A10034" w:rsidP="00AF5BEA">
            <w:pPr>
              <w:spacing w:line="360" w:lineRule="auto"/>
              <w:jc w:val="left"/>
              <w:rPr>
                <w:sz w:val="18"/>
                <w:szCs w:val="18"/>
              </w:rPr>
            </w:pPr>
            <w:r>
              <w:rPr>
                <w:rFonts w:hAnsi="宋体" w:hint="eastAsia"/>
                <w:b/>
                <w:sz w:val="18"/>
                <w:szCs w:val="18"/>
              </w:rPr>
              <w:lastRenderedPageBreak/>
              <w:t>★</w:t>
            </w:r>
            <w:r>
              <w:rPr>
                <w:rFonts w:hint="eastAsia"/>
                <w:b/>
                <w:sz w:val="18"/>
                <w:szCs w:val="18"/>
              </w:rPr>
              <w:t>理财产品利益分配</w:t>
            </w:r>
          </w:p>
        </w:tc>
        <w:tc>
          <w:tcPr>
            <w:tcW w:w="7674" w:type="dxa"/>
            <w:shd w:val="solid" w:color="FFFFFF" w:fill="FFFFFF"/>
            <w:vAlign w:val="center"/>
          </w:tcPr>
          <w:p w:rsidR="00A10034" w:rsidRDefault="00A10034" w:rsidP="00AF5BEA">
            <w:pPr>
              <w:spacing w:line="360" w:lineRule="auto"/>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A10034" w:rsidRDefault="00A10034" w:rsidP="00AF5BEA">
            <w:pPr>
              <w:spacing w:line="360" w:lineRule="auto"/>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A10034" w:rsidRDefault="00A10034" w:rsidP="00AF5BEA">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（适用【/】类份额）</w:t>
            </w:r>
          </w:p>
          <w:p w:rsidR="00A10034" w:rsidRDefault="00A10034" w:rsidP="00AF5BEA">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A10034" w:rsidRDefault="00A10034" w:rsidP="00AF5BEA">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p>
          <w:p w:rsidR="00A10034" w:rsidRDefault="00A10034" w:rsidP="00AF5BEA">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A10034" w:rsidRDefault="00A10034" w:rsidP="00AF5BEA">
            <w:pPr>
              <w:spacing w:line="360" w:lineRule="auto"/>
              <w:rPr>
                <w:rFonts w:asciiTheme="majorEastAsia" w:eastAsiaTheme="majorEastAsia" w:hAnsiTheme="majorEastAsia"/>
                <w:sz w:val="18"/>
                <w:szCs w:val="18"/>
              </w:rPr>
            </w:pPr>
            <w:r w:rsidRPr="00695888">
              <w:rPr>
                <w:rFonts w:ascii="宋体" w:hAnsi="宋体" w:hint="eastAsia"/>
                <w:bCs/>
                <w:color w:val="000000" w:themeColor="text1"/>
                <w:sz w:val="18"/>
                <w:szCs w:val="18"/>
              </w:rPr>
              <w:t>A类份额：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05%</w:t>
            </w:r>
            <w:r>
              <w:rPr>
                <w:rFonts w:asciiTheme="majorEastAsia" w:eastAsiaTheme="majorEastAsia" w:hAnsiTheme="majorEastAsia" w:hint="eastAsia"/>
                <w:sz w:val="18"/>
                <w:szCs w:val="18"/>
              </w:rPr>
              <w:t>】；</w:t>
            </w:r>
          </w:p>
          <w:p w:rsidR="00A10034" w:rsidRPr="00A70619" w:rsidRDefault="00A10034" w:rsidP="00810C40">
            <w:pPr>
              <w:spacing w:line="360" w:lineRule="auto"/>
              <w:rPr>
                <w:rFonts w:ascii="宋体" w:hAnsi="宋体"/>
                <w:bCs/>
                <w:color w:val="000000" w:themeColor="text1"/>
                <w:sz w:val="18"/>
                <w:szCs w:val="18"/>
              </w:rPr>
            </w:pPr>
            <w:r>
              <w:rPr>
                <w:rFonts w:ascii="宋体" w:hAnsi="宋体"/>
                <w:bCs/>
                <w:color w:val="000000" w:themeColor="text1"/>
                <w:sz w:val="18"/>
                <w:szCs w:val="18"/>
              </w:rPr>
              <w:t>B</w:t>
            </w:r>
            <w:r w:rsidRPr="00695888">
              <w:rPr>
                <w:rFonts w:ascii="宋体" w:hAnsi="宋体" w:hint="eastAsia"/>
                <w:bCs/>
                <w:color w:val="000000" w:themeColor="text1"/>
                <w:sz w:val="18"/>
                <w:szCs w:val="18"/>
              </w:rPr>
              <w:t>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15%</w:t>
            </w:r>
            <w:r>
              <w:rPr>
                <w:rFonts w:asciiTheme="majorEastAsia" w:eastAsiaTheme="majorEastAsia" w:hAnsiTheme="majorEastAsia" w:hint="eastAsia"/>
                <w:sz w:val="18"/>
                <w:szCs w:val="18"/>
              </w:rPr>
              <w:t>】；</w:t>
            </w:r>
            <w:r w:rsidR="00810C40" w:rsidRPr="00A70619">
              <w:rPr>
                <w:rFonts w:ascii="宋体" w:hAnsi="宋体"/>
                <w:bCs/>
                <w:color w:val="000000" w:themeColor="text1"/>
                <w:sz w:val="18"/>
                <w:szCs w:val="18"/>
              </w:rPr>
              <w:t xml:space="preserve"> </w:t>
            </w:r>
          </w:p>
          <w:p w:rsidR="00A10034" w:rsidRDefault="00A10034" w:rsidP="00AF5BEA">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【0.05%</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A10034" w:rsidRDefault="00A10034" w:rsidP="00AF5BEA">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w:t>
            </w:r>
            <w:r>
              <w:rPr>
                <w:rFonts w:asciiTheme="majorEastAsia" w:eastAsiaTheme="majorEastAsia" w:hAnsiTheme="majorEastAsia"/>
                <w:sz w:val="18"/>
                <w:szCs w:val="18"/>
              </w:rPr>
              <w:t>1</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A10034" w:rsidRDefault="00A10034" w:rsidP="00AF5BEA">
            <w:pPr>
              <w:widowControl/>
              <w:spacing w:line="360" w:lineRule="auto"/>
              <w:rPr>
                <w:rFonts w:ascii="宋体" w:hAnsi="宋体"/>
                <w:b/>
                <w:bCs/>
                <w:color w:val="000000" w:themeColor="text1"/>
                <w:sz w:val="18"/>
                <w:szCs w:val="18"/>
              </w:rPr>
            </w:pPr>
            <w:r>
              <w:rPr>
                <w:rFonts w:ascii="宋体" w:hAnsi="宋体" w:hint="eastAsia"/>
                <w:b/>
                <w:bCs/>
                <w:color w:val="000000" w:themeColor="text1"/>
                <w:sz w:val="18"/>
                <w:szCs w:val="18"/>
              </w:rPr>
              <w:t>（5）超额业绩报酬：</w:t>
            </w:r>
          </w:p>
          <w:p w:rsidR="00A10034" w:rsidRDefault="00A10034" w:rsidP="00AF5BEA">
            <w:pPr>
              <w:widowControl/>
              <w:spacing w:line="360" w:lineRule="auto"/>
              <w:rPr>
                <w:rFonts w:ascii="宋体" w:hAnsi="宋体"/>
                <w:sz w:val="18"/>
                <w:szCs w:val="18"/>
              </w:rPr>
            </w:pPr>
            <w:r>
              <w:rPr>
                <w:rFonts w:ascii="宋体" w:hAnsi="宋体" w:hint="eastAsia"/>
                <w:sz w:val="18"/>
                <w:szCs w:val="18"/>
              </w:rPr>
              <w:t>在超额业绩报酬计提日时，若理财资产扣除销售服务费、产品托管费和投资管理费等相关费用和税收后，超额业绩报酬计提日产品份额净值折算的</w:t>
            </w:r>
            <w:proofErr w:type="gramStart"/>
            <w:r>
              <w:rPr>
                <w:rFonts w:ascii="宋体" w:hAnsi="宋体" w:hint="eastAsia"/>
                <w:sz w:val="18"/>
                <w:szCs w:val="18"/>
              </w:rPr>
              <w:t>当前年化收益率</w:t>
            </w:r>
            <w:proofErr w:type="gramEnd"/>
            <w:r>
              <w:rPr>
                <w:rFonts w:ascii="宋体" w:hAnsi="宋体" w:hint="eastAsia"/>
                <w:sz w:val="18"/>
                <w:szCs w:val="18"/>
              </w:rPr>
              <w:t>超过</w:t>
            </w:r>
            <w:proofErr w:type="gramStart"/>
            <w:r>
              <w:rPr>
                <w:rFonts w:ascii="宋体" w:hAnsi="宋体" w:hint="eastAsia"/>
                <w:sz w:val="18"/>
                <w:szCs w:val="18"/>
              </w:rPr>
              <w:t>当前业绩</w:t>
            </w:r>
            <w:proofErr w:type="gramEnd"/>
            <w:r>
              <w:rPr>
                <w:rFonts w:ascii="宋体" w:hAnsi="宋体" w:hint="eastAsia"/>
                <w:sz w:val="18"/>
                <w:szCs w:val="18"/>
              </w:rPr>
              <w:t>报酬计提基准，则产品管理人收取超出部分的【50%】作为超额业绩报酬。</w:t>
            </w:r>
          </w:p>
          <w:p w:rsidR="00A10034" w:rsidRDefault="00A10034" w:rsidP="00AF5BEA">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A10034" w:rsidRDefault="00A10034" w:rsidP="00AF5BEA">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A10034" w:rsidRDefault="00A10034" w:rsidP="00AF5BEA">
            <w:pPr>
              <w:spacing w:line="360" w:lineRule="auto"/>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A10034" w:rsidTr="00AF5BEA">
        <w:trPr>
          <w:trHeight w:val="275"/>
          <w:jc w:val="center"/>
        </w:trPr>
        <w:tc>
          <w:tcPr>
            <w:tcW w:w="1970" w:type="dxa"/>
            <w:shd w:val="solid" w:color="FFFFFF" w:fill="FFFFFF"/>
            <w:vAlign w:val="center"/>
          </w:tcPr>
          <w:p w:rsidR="00A10034" w:rsidRDefault="00A10034" w:rsidP="00AF5BEA">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A10034" w:rsidRDefault="00A10034" w:rsidP="00AF5BEA">
            <w:pPr>
              <w:spacing w:line="360" w:lineRule="auto"/>
              <w:rPr>
                <w:rFonts w:ascii="宋体" w:hAnsi="宋体"/>
                <w:sz w:val="18"/>
                <w:szCs w:val="18"/>
              </w:rPr>
            </w:pPr>
            <w:r>
              <w:rPr>
                <w:rFonts w:ascii="宋体" w:hAnsi="宋体" w:hint="eastAsia"/>
                <w:sz w:val="18"/>
                <w:szCs w:val="18"/>
              </w:rPr>
              <w:t>理财产品份额的质押将依照理财产品销售文件及销售机构的业务政策执行。</w:t>
            </w:r>
          </w:p>
        </w:tc>
      </w:tr>
    </w:tbl>
    <w:p w:rsidR="00A10034" w:rsidRDefault="00A10034" w:rsidP="00A10034">
      <w:pPr>
        <w:pStyle w:val="Default"/>
        <w:spacing w:line="360" w:lineRule="auto"/>
        <w:rPr>
          <w:rFonts w:hAnsi="宋体"/>
          <w:sz w:val="18"/>
          <w:szCs w:val="18"/>
        </w:rPr>
      </w:pPr>
    </w:p>
    <w:p w:rsidR="00A10034" w:rsidRDefault="00A10034" w:rsidP="00A10034">
      <w:pPr>
        <w:widowControl/>
        <w:spacing w:line="360" w:lineRule="auto"/>
        <w:jc w:val="left"/>
        <w:rPr>
          <w:rFonts w:ascii="宋体" w:hAnsi="宋体"/>
          <w:color w:val="000000"/>
          <w:kern w:val="0"/>
          <w:sz w:val="18"/>
          <w:szCs w:val="18"/>
        </w:rPr>
      </w:pPr>
      <w:r>
        <w:rPr>
          <w:rFonts w:hAnsi="宋体"/>
          <w:sz w:val="18"/>
          <w:szCs w:val="18"/>
        </w:rPr>
        <w:br w:type="page"/>
      </w:r>
    </w:p>
    <w:p w:rsidR="00A10034" w:rsidRDefault="00A10034" w:rsidP="00A10034">
      <w:pPr>
        <w:pStyle w:val="1"/>
        <w:spacing w:before="0" w:after="0" w:line="360" w:lineRule="auto"/>
        <w:jc w:val="center"/>
        <w:rPr>
          <w:rFonts w:ascii="Times New Roman"/>
          <w:sz w:val="30"/>
        </w:rPr>
      </w:pPr>
      <w:bookmarkStart w:id="5" w:name="_Toc116649651"/>
      <w:bookmarkStart w:id="6" w:name="_Toc79154666"/>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A10034" w:rsidRDefault="00A10034" w:rsidP="00A10034">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A10034" w:rsidRDefault="00A10034" w:rsidP="00A1003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A10034" w:rsidRDefault="00A10034" w:rsidP="00A1003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proofErr w:type="gramStart"/>
      <w:r>
        <w:rPr>
          <w:rFonts w:asciiTheme="minorEastAsia" w:eastAsiaTheme="minorEastAsia" w:hAnsiTheme="minorEastAsia" w:hint="eastAsia"/>
          <w:color w:val="auto"/>
          <w:sz w:val="18"/>
          <w:szCs w:val="18"/>
        </w:rPr>
        <w:t>定进行</w:t>
      </w:r>
      <w:proofErr w:type="gramEnd"/>
      <w:r>
        <w:rPr>
          <w:rFonts w:asciiTheme="minorEastAsia" w:eastAsiaTheme="minorEastAsia" w:hAnsiTheme="minorEastAsia" w:hint="eastAsia"/>
          <w:color w:val="auto"/>
          <w:sz w:val="18"/>
          <w:szCs w:val="18"/>
        </w:rPr>
        <w:t>公告。</w:t>
      </w:r>
    </w:p>
    <w:p w:rsidR="00A10034" w:rsidRDefault="00A10034" w:rsidP="00A1003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A10034" w:rsidRDefault="00A10034" w:rsidP="00A1003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A10034" w:rsidRDefault="00A10034" w:rsidP="00A1003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A10034" w:rsidRDefault="00A10034" w:rsidP="00A10034">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w:t>
      </w:r>
      <w:proofErr w:type="gramStart"/>
      <w:r>
        <w:rPr>
          <w:rFonts w:asciiTheme="minorEastAsia" w:eastAsiaTheme="minorEastAsia" w:hAnsiTheme="minorEastAsia" w:hint="eastAsia"/>
          <w:color w:val="auto"/>
          <w:sz w:val="18"/>
          <w:szCs w:val="18"/>
        </w:rPr>
        <w:t>上渠道</w:t>
      </w:r>
      <w:proofErr w:type="gramEnd"/>
      <w:r>
        <w:rPr>
          <w:rFonts w:asciiTheme="minorEastAsia" w:eastAsiaTheme="minorEastAsia" w:hAnsiTheme="minorEastAsia" w:hint="eastAsia"/>
          <w:color w:val="auto"/>
          <w:sz w:val="18"/>
          <w:szCs w:val="18"/>
        </w:rPr>
        <w:t>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的具体要求执行。</w:t>
      </w:r>
    </w:p>
    <w:p w:rsidR="00A10034" w:rsidRDefault="00A10034" w:rsidP="00A1003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A10034" w:rsidTr="00AF5BEA">
        <w:trPr>
          <w:jc w:val="center"/>
        </w:trPr>
        <w:tc>
          <w:tcPr>
            <w:tcW w:w="1984" w:type="dxa"/>
            <w:vAlign w:val="center"/>
          </w:tcPr>
          <w:p w:rsidR="00A10034" w:rsidRDefault="00A10034" w:rsidP="00AF5BEA">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sz w:val="18"/>
                <w:szCs w:val="18"/>
              </w:rPr>
              <w:t>认购期/募集期</w:t>
            </w:r>
          </w:p>
        </w:tc>
        <w:tc>
          <w:tcPr>
            <w:tcW w:w="4267" w:type="dxa"/>
            <w:vAlign w:val="center"/>
          </w:tcPr>
          <w:p w:rsidR="00A10034" w:rsidRDefault="00A10034" w:rsidP="00AF5BEA">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sz w:val="18"/>
                <w:szCs w:val="18"/>
              </w:rPr>
              <w:t>认购确认方式</w:t>
            </w:r>
          </w:p>
        </w:tc>
        <w:tc>
          <w:tcPr>
            <w:tcW w:w="1610" w:type="dxa"/>
            <w:vAlign w:val="center"/>
          </w:tcPr>
          <w:p w:rsidR="00A10034" w:rsidRDefault="00A10034" w:rsidP="00AF5BEA">
            <w:pPr>
              <w:spacing w:line="360" w:lineRule="auto"/>
              <w:rPr>
                <w:rFonts w:asciiTheme="minorEastAsia" w:eastAsiaTheme="minorEastAsia" w:hAnsiTheme="minorEastAsia"/>
                <w:b/>
                <w:bCs/>
                <w:sz w:val="18"/>
                <w:szCs w:val="18"/>
              </w:rPr>
            </w:pPr>
            <w:r>
              <w:rPr>
                <w:rFonts w:asciiTheme="minorEastAsia" w:hAnsiTheme="minorEastAsia" w:cs="Times New Roman" w:hint="eastAsia"/>
                <w:b/>
                <w:bCs/>
                <w:sz w:val="18"/>
                <w:szCs w:val="18"/>
              </w:rPr>
              <w:t>认购确认日</w:t>
            </w:r>
          </w:p>
        </w:tc>
      </w:tr>
      <w:tr w:rsidR="00A10034" w:rsidTr="00AF5BEA">
        <w:trPr>
          <w:jc w:val="center"/>
        </w:trPr>
        <w:tc>
          <w:tcPr>
            <w:tcW w:w="1984" w:type="dxa"/>
            <w:vAlign w:val="center"/>
          </w:tcPr>
          <w:p w:rsidR="00A10034" w:rsidRDefault="00A10034" w:rsidP="00AF5BEA">
            <w:pPr>
              <w:spacing w:line="360" w:lineRule="auto"/>
              <w:jc w:val="left"/>
              <w:rPr>
                <w:rFonts w:asciiTheme="minorEastAsia" w:eastAsiaTheme="minorEastAsia" w:hAnsiTheme="minorEastAsia"/>
                <w:bCs/>
                <w:sz w:val="18"/>
                <w:szCs w:val="18"/>
              </w:rPr>
            </w:pPr>
            <w:r>
              <w:rPr>
                <w:rFonts w:asciiTheme="minorEastAsia" w:eastAsiaTheme="minorEastAsia" w:hAnsiTheme="minorEastAsia" w:cs="Times New Roman" w:hint="eastAsia"/>
                <w:bCs/>
                <w:sz w:val="18"/>
                <w:szCs w:val="18"/>
              </w:rPr>
              <w:t>募集期开始日</w:t>
            </w:r>
            <w:r>
              <w:rPr>
                <w:rFonts w:asciiTheme="minorEastAsia" w:eastAsiaTheme="minorEastAsia" w:hAnsiTheme="minorEastAsia" w:cs="Times New Roman"/>
                <w:bCs/>
                <w:sz w:val="18"/>
                <w:szCs w:val="18"/>
              </w:rPr>
              <w:t>至募集期终止日</w:t>
            </w:r>
          </w:p>
        </w:tc>
        <w:tc>
          <w:tcPr>
            <w:tcW w:w="4267" w:type="dxa"/>
            <w:vAlign w:val="center"/>
          </w:tcPr>
          <w:p w:rsidR="00A10034" w:rsidRDefault="00A10034" w:rsidP="00AF5BEA">
            <w:pPr>
              <w:spacing w:line="360" w:lineRule="auto"/>
              <w:rPr>
                <w:rFonts w:asciiTheme="minorEastAsia" w:eastAsiaTheme="minorEastAsia" w:hAnsiTheme="minorEastAsia"/>
                <w:bCs/>
                <w:sz w:val="18"/>
                <w:szCs w:val="18"/>
              </w:rPr>
            </w:pPr>
            <w:r>
              <w:rPr>
                <w:rFonts w:asciiTheme="minorEastAsia" w:hAnsiTheme="minorEastAsia" w:cs="Times New Roman" w:hint="eastAsia"/>
                <w:bCs/>
                <w:sz w:val="18"/>
                <w:szCs w:val="18"/>
              </w:rPr>
              <w:t>产品管理人在产品成立日对投资者的认购申请的有效性进行确认，并登记理财份额。</w:t>
            </w:r>
          </w:p>
        </w:tc>
        <w:tc>
          <w:tcPr>
            <w:tcW w:w="1610" w:type="dxa"/>
            <w:vAlign w:val="center"/>
          </w:tcPr>
          <w:p w:rsidR="00A10034" w:rsidRDefault="00A10034" w:rsidP="00AF5BEA">
            <w:pPr>
              <w:spacing w:line="360" w:lineRule="auto"/>
              <w:rPr>
                <w:rFonts w:asciiTheme="minorEastAsia" w:eastAsiaTheme="minorEastAsia" w:hAnsiTheme="minorEastAsia"/>
                <w:bCs/>
                <w:sz w:val="18"/>
                <w:szCs w:val="18"/>
              </w:rPr>
            </w:pPr>
            <w:r>
              <w:rPr>
                <w:rFonts w:asciiTheme="minorEastAsia" w:hAnsiTheme="minorEastAsia" w:cs="Times New Roman" w:hint="eastAsia"/>
                <w:bCs/>
                <w:sz w:val="18"/>
                <w:szCs w:val="18"/>
              </w:rPr>
              <w:t>产品成立日</w:t>
            </w:r>
          </w:p>
        </w:tc>
      </w:tr>
    </w:tbl>
    <w:p w:rsidR="00A10034" w:rsidRDefault="00A10034" w:rsidP="00A1003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w:t>
      </w:r>
      <w:proofErr w:type="gramStart"/>
      <w:r>
        <w:rPr>
          <w:rFonts w:asciiTheme="minorEastAsia" w:eastAsiaTheme="minorEastAsia" w:hAnsiTheme="minorEastAsia" w:hint="eastAsia"/>
          <w:bCs/>
          <w:sz w:val="18"/>
          <w:szCs w:val="18"/>
        </w:rPr>
        <w:t>日系统</w:t>
      </w:r>
      <w:proofErr w:type="gramEnd"/>
      <w:r>
        <w:rPr>
          <w:rFonts w:asciiTheme="minorEastAsia" w:eastAsiaTheme="minorEastAsia" w:hAnsiTheme="minorEastAsia" w:hint="eastAsia"/>
          <w:bCs/>
          <w:sz w:val="18"/>
          <w:szCs w:val="18"/>
        </w:rPr>
        <w:t>完成处理后，查询产品份额。</w:t>
      </w:r>
    </w:p>
    <w:p w:rsidR="00A10034" w:rsidRDefault="00A10034" w:rsidP="00A1003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A10034" w:rsidRDefault="00A10034" w:rsidP="00A10034">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A10034" w:rsidRDefault="00A10034" w:rsidP="00A1003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A10034" w:rsidRDefault="00A10034" w:rsidP="00A1003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A10034" w:rsidRDefault="00A10034" w:rsidP="00A1003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A10034" w:rsidRDefault="00A10034" w:rsidP="00A1003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A10034" w:rsidRDefault="00A10034" w:rsidP="00A1003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A10034" w:rsidRDefault="00A10034" w:rsidP="00A1003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A10034" w:rsidRDefault="00A10034" w:rsidP="00A1003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A10034" w:rsidRDefault="00A10034" w:rsidP="00A1003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A10034" w:rsidRDefault="00A10034" w:rsidP="00A1003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A10034" w:rsidRDefault="00A10034" w:rsidP="00A1003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A10034" w:rsidRDefault="00A10034" w:rsidP="00A1003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A10034" w:rsidRDefault="00A10034" w:rsidP="00A1003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A10034" w:rsidRDefault="00A10034" w:rsidP="00A1003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A10034" w:rsidRDefault="00A10034" w:rsidP="00A1003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A10034" w:rsidRDefault="00A10034" w:rsidP="00A1003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A10034" w:rsidRDefault="00A10034" w:rsidP="00A1003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A10034" w:rsidRDefault="00A10034" w:rsidP="00A1003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w:t>
      </w:r>
      <w:proofErr w:type="gramStart"/>
      <w:r>
        <w:rPr>
          <w:rFonts w:asciiTheme="majorEastAsia" w:eastAsiaTheme="majorEastAsia" w:hAnsiTheme="majorEastAsia"/>
          <w:color w:val="auto"/>
          <w:sz w:val="18"/>
          <w:szCs w:val="18"/>
        </w:rPr>
        <w:t>上渠道</w:t>
      </w:r>
      <w:proofErr w:type="gramEnd"/>
      <w:r>
        <w:rPr>
          <w:rFonts w:asciiTheme="majorEastAsia" w:eastAsiaTheme="majorEastAsia" w:hAnsiTheme="majorEastAsia"/>
          <w:color w:val="auto"/>
          <w:sz w:val="18"/>
          <w:szCs w:val="18"/>
        </w:rPr>
        <w:t>确认的结果为准。</w:t>
      </w:r>
    </w:p>
    <w:p w:rsidR="00A10034" w:rsidRDefault="00A10034" w:rsidP="00A10034">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A10034" w:rsidRDefault="00A10034" w:rsidP="00A1003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A10034" w:rsidRDefault="00A10034" w:rsidP="00A1003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A10034" w:rsidRDefault="00A10034" w:rsidP="00A1003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A10034" w:rsidRDefault="00A10034" w:rsidP="00A1003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A10034" w:rsidRDefault="00A10034" w:rsidP="00A1003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A10034" w:rsidRDefault="00A10034" w:rsidP="00A10034">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w:t>
      </w:r>
      <w:proofErr w:type="gramStart"/>
      <w:r>
        <w:rPr>
          <w:rFonts w:asciiTheme="majorEastAsia" w:eastAsiaTheme="majorEastAsia" w:hAnsiTheme="majorEastAsia" w:hint="eastAsia"/>
          <w:b/>
          <w:color w:val="auto"/>
          <w:sz w:val="18"/>
          <w:szCs w:val="18"/>
        </w:rPr>
        <w:t>日期遇非工作日</w:t>
      </w:r>
      <w:proofErr w:type="gramEnd"/>
      <w:r>
        <w:rPr>
          <w:rFonts w:asciiTheme="majorEastAsia" w:eastAsiaTheme="majorEastAsia" w:hAnsiTheme="majorEastAsia" w:hint="eastAsia"/>
          <w:b/>
          <w:color w:val="auto"/>
          <w:sz w:val="18"/>
          <w:szCs w:val="18"/>
        </w:rPr>
        <w:t>的调整</w:t>
      </w:r>
    </w:p>
    <w:p w:rsidR="00A10034" w:rsidRDefault="00A10034" w:rsidP="00A1003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w:t>
      </w:r>
      <w:proofErr w:type="gramStart"/>
      <w:r>
        <w:rPr>
          <w:rFonts w:asciiTheme="majorEastAsia" w:eastAsiaTheme="majorEastAsia" w:hAnsiTheme="majorEastAsia" w:hint="eastAsia"/>
          <w:color w:val="auto"/>
          <w:sz w:val="18"/>
          <w:szCs w:val="18"/>
        </w:rPr>
        <w:t>如遇非工作日</w:t>
      </w:r>
      <w:proofErr w:type="gramEnd"/>
      <w:r>
        <w:rPr>
          <w:rFonts w:asciiTheme="majorEastAsia" w:eastAsiaTheme="majorEastAsia" w:hAnsiTheme="majorEastAsia" w:hint="eastAsia"/>
          <w:color w:val="auto"/>
          <w:sz w:val="18"/>
          <w:szCs w:val="18"/>
        </w:rPr>
        <w:t>则产品管理人可做相应调整。产品管理人对上述日期保留变更的权利，调整后的日期以产品管理人发布的公告中所载明的日期为准。</w:t>
      </w:r>
    </w:p>
    <w:p w:rsidR="00A10034" w:rsidRDefault="00A10034" w:rsidP="00A1003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A10034" w:rsidRDefault="00A10034" w:rsidP="00A1003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A10034" w:rsidRDefault="00A10034" w:rsidP="00A10034">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A10034" w:rsidRDefault="00A10034" w:rsidP="00A10034">
      <w:pPr>
        <w:pStyle w:val="1"/>
        <w:spacing w:before="0" w:after="0" w:line="360" w:lineRule="auto"/>
        <w:jc w:val="center"/>
        <w:rPr>
          <w:rFonts w:ascii="Times New Roman"/>
          <w:sz w:val="30"/>
        </w:rPr>
      </w:pPr>
      <w:bookmarkStart w:id="10" w:name="_Toc4771"/>
      <w:bookmarkStart w:id="11" w:name="_Toc116649652"/>
      <w:bookmarkStart w:id="12" w:name="_Toc22074"/>
      <w:bookmarkStart w:id="13" w:name="_Toc16265"/>
      <w:bookmarkStart w:id="14" w:name="_Toc29948"/>
      <w:bookmarkStart w:id="15" w:name="_Toc79154668"/>
      <w:bookmarkStart w:id="16" w:name="_Toc90742688"/>
      <w:bookmarkStart w:id="17" w:name="_Toc27189"/>
      <w:bookmarkStart w:id="18" w:name="_Toc90742321"/>
      <w:bookmarkStart w:id="19" w:name="_Toc29784"/>
      <w:bookmarkStart w:id="20" w:name="_Toc7151"/>
      <w:bookmarkStart w:id="21" w:name="_Toc6714"/>
      <w:bookmarkStart w:id="22" w:name="_Toc74065741"/>
      <w:bookmarkStart w:id="23" w:name="_Toc3266"/>
      <w:bookmarkStart w:id="24" w:name="_Toc27226"/>
      <w:bookmarkStart w:id="25" w:name="_Toc90742390"/>
      <w:bookmarkStart w:id="26" w:name="_Toc15203"/>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A10034" w:rsidRDefault="00A10034" w:rsidP="00A1003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A10034" w:rsidRDefault="00A10034" w:rsidP="00A10034">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A10034" w:rsidRDefault="00A10034" w:rsidP="00A10034">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A10034" w:rsidRDefault="00A10034" w:rsidP="00A1003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A10034" w:rsidRDefault="00A10034" w:rsidP="00A10034">
      <w:pPr>
        <w:pStyle w:val="Default"/>
        <w:spacing w:line="360" w:lineRule="auto"/>
        <w:ind w:firstLineChars="200" w:firstLine="360"/>
        <w:rPr>
          <w:rFonts w:asciiTheme="majorEastAsia" w:eastAsiaTheme="majorEastAsia" w:hAnsiTheme="majorEastAsia"/>
          <w:bCs/>
          <w:sz w:val="18"/>
          <w:szCs w:val="18"/>
        </w:rPr>
      </w:pPr>
      <w:r w:rsidRPr="00712745">
        <w:rPr>
          <w:rFonts w:asciiTheme="majorEastAsia" w:eastAsiaTheme="majorEastAsia" w:hAnsiTheme="majorEastAsia" w:hint="eastAsia"/>
          <w:bCs/>
          <w:color w:val="auto"/>
          <w:sz w:val="18"/>
          <w:szCs w:val="18"/>
        </w:rPr>
        <w:t>在严格控制组合风险的前提下，通过不断优化组合，力争实现超越业绩比较基准的收益。</w:t>
      </w:r>
    </w:p>
    <w:p w:rsidR="00A10034" w:rsidRDefault="00A10034" w:rsidP="00A1003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A10034" w:rsidRDefault="00A10034" w:rsidP="00A1003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A10034" w:rsidRDefault="00A10034" w:rsidP="00A1003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A10034" w:rsidRPr="003847F9" w:rsidRDefault="00A10034" w:rsidP="00A1003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（1）银行存款、债券逆回购、货币基金等货币市场工具及其它银行间和交易所资金融通工具；</w:t>
      </w:r>
    </w:p>
    <w:p w:rsidR="00A10034" w:rsidRPr="003847F9" w:rsidRDefault="00A10034" w:rsidP="00A1003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（2）剩余期限在397天以内（含397天）的债券、在银行间市场和证券交易所市场发行的资产支持证券；</w:t>
      </w:r>
    </w:p>
    <w:p w:rsidR="00A10034" w:rsidRPr="003847F9" w:rsidRDefault="00A10034" w:rsidP="00A1003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（3）符合监管要求的债权类资产；</w:t>
      </w:r>
    </w:p>
    <w:p w:rsidR="00A10034" w:rsidRPr="003847F9" w:rsidRDefault="00A10034" w:rsidP="00A1003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（4）国债期货、利率互换、债券借贷、信用风险缓释工具等；</w:t>
      </w:r>
    </w:p>
    <w:p w:rsidR="00A10034" w:rsidRPr="003847F9" w:rsidRDefault="00A10034" w:rsidP="00A1003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rsidR="00A10034" w:rsidRDefault="00A10034" w:rsidP="00A1003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（6）其他风险不高于前述资产的资产。</w:t>
      </w:r>
    </w:p>
    <w:p w:rsidR="00A10034" w:rsidRDefault="00A10034" w:rsidP="00A1003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A10034" w:rsidRDefault="00A10034" w:rsidP="00A1003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A10034" w:rsidRPr="002800A1" w:rsidRDefault="00A10034" w:rsidP="00A1003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2800A1">
        <w:rPr>
          <w:rFonts w:asciiTheme="majorEastAsia" w:eastAsiaTheme="majorEastAsia" w:hAnsiTheme="majorEastAsia" w:hint="eastAsia"/>
          <w:bCs/>
          <w:kern w:val="0"/>
          <w:sz w:val="18"/>
          <w:szCs w:val="18"/>
        </w:rPr>
        <w:t>（1）本产品投资于债权类资产的比例不低于产品总资产的80%。</w:t>
      </w:r>
    </w:p>
    <w:p w:rsidR="00A10034" w:rsidRPr="002800A1" w:rsidRDefault="00A10034" w:rsidP="00A1003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2800A1">
        <w:rPr>
          <w:rFonts w:asciiTheme="majorEastAsia" w:eastAsiaTheme="majorEastAsia" w:hAnsiTheme="majorEastAsia" w:hint="eastAsia"/>
          <w:bCs/>
          <w:kern w:val="0"/>
          <w:sz w:val="18"/>
          <w:szCs w:val="18"/>
        </w:rPr>
        <w:t>（2）以套期保值、风险对冲为目的的国债期货、利率互换、信用风险缓释工具等衍生品占产品总资产比例低于10%。</w:t>
      </w:r>
    </w:p>
    <w:p w:rsidR="00A10034" w:rsidRPr="002800A1" w:rsidRDefault="00A10034" w:rsidP="00A1003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2800A1">
        <w:rPr>
          <w:rFonts w:asciiTheme="majorEastAsia" w:eastAsiaTheme="majorEastAsia" w:hAnsiTheme="majorEastAsia" w:hint="eastAsia"/>
          <w:bCs/>
          <w:kern w:val="0"/>
          <w:sz w:val="18"/>
          <w:szCs w:val="18"/>
        </w:rPr>
        <w:t>（3）符合监管要求的非标准化债权类资产低于产品净资产的50%。</w:t>
      </w:r>
    </w:p>
    <w:p w:rsidR="00A10034" w:rsidRDefault="00A10034" w:rsidP="00A1003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2800A1">
        <w:rPr>
          <w:rFonts w:asciiTheme="majorEastAsia" w:eastAsiaTheme="majorEastAsia" w:hAnsiTheme="majorEastAsia" w:hint="eastAsia"/>
          <w:bCs/>
          <w:kern w:val="0"/>
          <w:sz w:val="18"/>
          <w:szCs w:val="18"/>
        </w:rPr>
        <w:t>（4）投资于同业存单及存款类资产的比例不低于产品净资产的50%。</w:t>
      </w:r>
    </w:p>
    <w:p w:rsidR="00A10034" w:rsidRDefault="00A10034" w:rsidP="00A10034">
      <w:pPr>
        <w:autoSpaceDE w:val="0"/>
        <w:autoSpaceDN w:val="0"/>
        <w:adjustRightInd w:val="0"/>
        <w:spacing w:line="360" w:lineRule="auto"/>
        <w:ind w:firstLineChars="200" w:firstLine="361"/>
        <w:jc w:val="left"/>
        <w:rPr>
          <w:rFonts w:asciiTheme="majorEastAsia" w:eastAsiaTheme="majorEastAsia" w:hAnsiTheme="majorEastAsia"/>
          <w:bCs/>
          <w:kern w:val="0"/>
          <w:sz w:val="18"/>
          <w:szCs w:val="18"/>
        </w:rPr>
      </w:pPr>
      <w:r w:rsidRPr="00695888">
        <w:rPr>
          <w:rFonts w:asciiTheme="majorEastAsia" w:eastAsiaTheme="majorEastAsia" w:hAnsiTheme="majorEastAsia"/>
          <w:b/>
          <w:bCs/>
          <w:kern w:val="0"/>
          <w:sz w:val="18"/>
          <w:szCs w:val="18"/>
        </w:rPr>
        <w:t>注：本产品可能投资不存在活跃交易市场，并且需要采用估值技术确定公允价值的资产，且投资上述资产的比例达到理财产品净资产50%以上</w:t>
      </w:r>
      <w:r>
        <w:rPr>
          <w:rFonts w:asciiTheme="majorEastAsia" w:eastAsiaTheme="majorEastAsia" w:hAnsiTheme="majorEastAsia"/>
          <w:b/>
          <w:bCs/>
          <w:kern w:val="0"/>
          <w:sz w:val="18"/>
          <w:szCs w:val="18"/>
        </w:rPr>
        <w:t>。</w:t>
      </w:r>
    </w:p>
    <w:p w:rsidR="00A10034" w:rsidRDefault="00A10034" w:rsidP="00A1003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A10034" w:rsidRDefault="00A10034" w:rsidP="00A1003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A10034" w:rsidRDefault="00A10034" w:rsidP="00A1003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A10034" w:rsidRDefault="00A10034" w:rsidP="00A1003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A10034" w:rsidRDefault="00A10034" w:rsidP="00A1003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w:t>
      </w:r>
      <w:proofErr w:type="gramStart"/>
      <w:r>
        <w:rPr>
          <w:rFonts w:asciiTheme="majorEastAsia" w:eastAsiaTheme="majorEastAsia" w:hAnsiTheme="majorEastAsia" w:hint="eastAsia"/>
          <w:bCs/>
          <w:sz w:val="18"/>
          <w:szCs w:val="18"/>
        </w:rPr>
        <w:t>定及时</w:t>
      </w:r>
      <w:proofErr w:type="gramEnd"/>
      <w:r>
        <w:rPr>
          <w:rFonts w:asciiTheme="majorEastAsia" w:eastAsiaTheme="majorEastAsia" w:hAnsiTheme="majorEastAsia" w:hint="eastAsia"/>
          <w:bCs/>
          <w:sz w:val="18"/>
          <w:szCs w:val="18"/>
        </w:rPr>
        <w:t>向投资者进行信息披露。</w:t>
      </w:r>
    </w:p>
    <w:p w:rsidR="00A10034" w:rsidRDefault="00A10034" w:rsidP="00A1003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A10034" w:rsidRDefault="00A10034" w:rsidP="00A10034">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w:t>
      </w:r>
      <w:proofErr w:type="gramStart"/>
      <w:r>
        <w:rPr>
          <w:rFonts w:ascii="黑体" w:eastAsia="黑体" w:hAnsi="黑体"/>
          <w:bCs/>
          <w:sz w:val="18"/>
          <w:szCs w:val="18"/>
        </w:rPr>
        <w:t>作出</w:t>
      </w:r>
      <w:proofErr w:type="gramEnd"/>
      <w:r>
        <w:rPr>
          <w:rFonts w:ascii="黑体" w:eastAsia="黑体" w:hAnsi="黑体"/>
          <w:bCs/>
          <w:sz w:val="18"/>
          <w:szCs w:val="18"/>
        </w:rPr>
        <w:t>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A10034" w:rsidRDefault="00A10034" w:rsidP="00A10034">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A10034" w:rsidRDefault="00A10034" w:rsidP="00A1003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A10034" w:rsidRPr="002800A1" w:rsidRDefault="00A10034" w:rsidP="00A10034">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（1）每只公募理财产品投资单只证券或者单只公募证券投资基金的市值不得超过该理财产品净资产的10%。</w:t>
      </w:r>
    </w:p>
    <w:p w:rsidR="00A10034" w:rsidRPr="002800A1" w:rsidRDefault="00A10034" w:rsidP="00A10034">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（2）全部公募理财产品持有单只证券或单只公募证券投资基金的市值，不得超过该证券市值或该公募证券投资基金市值的30%。</w:t>
      </w:r>
    </w:p>
    <w:p w:rsidR="00A10034" w:rsidRPr="002800A1" w:rsidRDefault="00A10034" w:rsidP="00A10034">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（3）全部理财产品持有单一上市公司发行的股票，不得超过该上市公司可流通股票的30%。</w:t>
      </w:r>
    </w:p>
    <w:p w:rsidR="00A10034" w:rsidRPr="002800A1" w:rsidRDefault="00A10034" w:rsidP="00A10034">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（4）全部开放式公募理财产品投资单一上市公司发行的股票不得超过该上市公司可流通股票的15%。</w:t>
      </w:r>
    </w:p>
    <w:p w:rsidR="00A10034" w:rsidRPr="002800A1" w:rsidRDefault="00A10034" w:rsidP="00A10034">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（5）本产品因为流动性需要可开展存单质押、债券正回购等融资业务，本产品总资产不超过净资产的200%。</w:t>
      </w:r>
    </w:p>
    <w:p w:rsidR="00A10034" w:rsidRDefault="00A10034" w:rsidP="00A10034">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（6）本产品投资于信用债券、银行存款、非标准化债权类资产融资人的信用评级均不得低于AA+。</w:t>
      </w:r>
    </w:p>
    <w:p w:rsidR="00A10034" w:rsidRDefault="00A10034" w:rsidP="00A1003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rsidR="00A10034" w:rsidRDefault="00A10034" w:rsidP="00A10034">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A10034" w:rsidRDefault="00A10034" w:rsidP="00A1003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w:t>
      </w:r>
      <w:proofErr w:type="gramStart"/>
      <w:r>
        <w:rPr>
          <w:rFonts w:ascii="宋体" w:hAnsi="宋体" w:hint="eastAsia"/>
          <w:bCs/>
          <w:sz w:val="18"/>
          <w:szCs w:val="18"/>
        </w:rPr>
        <w:t>档</w:t>
      </w:r>
      <w:proofErr w:type="gramEnd"/>
      <w:r>
        <w:rPr>
          <w:rFonts w:ascii="宋体" w:hAnsi="宋体" w:hint="eastAsia"/>
          <w:bCs/>
          <w:sz w:val="18"/>
          <w:szCs w:val="18"/>
        </w:rPr>
        <w:t>信贷资产支持证券。</w:t>
      </w:r>
    </w:p>
    <w:p w:rsidR="00A10034" w:rsidRDefault="00A10034" w:rsidP="00A1003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w:t>
      </w:r>
      <w:proofErr w:type="gramStart"/>
      <w:r>
        <w:rPr>
          <w:rFonts w:ascii="宋体" w:hAnsi="宋体" w:hint="eastAsia"/>
          <w:bCs/>
          <w:sz w:val="18"/>
          <w:szCs w:val="18"/>
        </w:rPr>
        <w:t>非机构</w:t>
      </w:r>
      <w:proofErr w:type="gramEnd"/>
      <w:r>
        <w:rPr>
          <w:rFonts w:ascii="宋体" w:hAnsi="宋体" w:hint="eastAsia"/>
          <w:bCs/>
          <w:sz w:val="18"/>
          <w:szCs w:val="18"/>
        </w:rPr>
        <w:t>投资者发行的理财产品不得直接或间接投资于不良资产、不良资产支持证券，国务院</w:t>
      </w:r>
      <w:r>
        <w:rPr>
          <w:rFonts w:ascii="宋体" w:hAnsi="宋体" w:hint="eastAsia"/>
          <w:bCs/>
          <w:sz w:val="18"/>
          <w:szCs w:val="18"/>
        </w:rPr>
        <w:lastRenderedPageBreak/>
        <w:t>银行业监督管理机构另有规定的除外。</w:t>
      </w:r>
    </w:p>
    <w:p w:rsidR="00A10034" w:rsidRDefault="00A10034" w:rsidP="00A1003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proofErr w:type="gramStart"/>
      <w:r>
        <w:rPr>
          <w:rFonts w:ascii="宋体" w:hAnsi="宋体" w:hint="eastAsia"/>
          <w:bCs/>
          <w:sz w:val="18"/>
          <w:szCs w:val="18"/>
        </w:rPr>
        <w:t>不</w:t>
      </w:r>
      <w:proofErr w:type="gramEnd"/>
      <w:r>
        <w:rPr>
          <w:rFonts w:ascii="宋体" w:hAnsi="宋体" w:hint="eastAsia"/>
          <w:bCs/>
          <w:sz w:val="18"/>
          <w:szCs w:val="18"/>
        </w:rPr>
        <w:t>持有金融牌照的机构发行的产品或管理的资产，金融资产投资公司的附属机构依法依规设立的私</w:t>
      </w:r>
      <w:proofErr w:type="gramStart"/>
      <w:r>
        <w:rPr>
          <w:rFonts w:ascii="宋体" w:hAnsi="宋体" w:hint="eastAsia"/>
          <w:bCs/>
          <w:sz w:val="18"/>
          <w:szCs w:val="18"/>
        </w:rPr>
        <w:t>募股权投资</w:t>
      </w:r>
      <w:proofErr w:type="gramEnd"/>
      <w:r>
        <w:rPr>
          <w:rFonts w:ascii="宋体" w:hAnsi="宋体" w:hint="eastAsia"/>
          <w:bCs/>
          <w:sz w:val="18"/>
          <w:szCs w:val="18"/>
        </w:rPr>
        <w:t>基金以及国务院银行业监督管理机构另有规定的除外。</w:t>
      </w:r>
    </w:p>
    <w:p w:rsidR="00A10034" w:rsidRDefault="00A10034" w:rsidP="00A1003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w:t>
      </w:r>
      <w:proofErr w:type="gramStart"/>
      <w:r>
        <w:rPr>
          <w:rFonts w:ascii="宋体" w:hAnsi="宋体" w:hint="eastAsia"/>
          <w:bCs/>
          <w:sz w:val="18"/>
          <w:szCs w:val="18"/>
        </w:rPr>
        <w:t>非机构</w:t>
      </w:r>
      <w:proofErr w:type="gramEnd"/>
      <w:r>
        <w:rPr>
          <w:rFonts w:ascii="宋体" w:hAnsi="宋体" w:hint="eastAsia"/>
          <w:bCs/>
          <w:sz w:val="18"/>
          <w:szCs w:val="18"/>
        </w:rPr>
        <w:t>投资者发行的理财产品不得直接或间接投资于不良资产受（收）益权。</w:t>
      </w:r>
    </w:p>
    <w:p w:rsidR="00A10034" w:rsidRDefault="00A10034" w:rsidP="00A1003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A10034" w:rsidRDefault="00A10034" w:rsidP="00A1003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A10034" w:rsidRDefault="00A10034" w:rsidP="00A1003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A10034" w:rsidRDefault="00A10034" w:rsidP="00A10034">
      <w:pPr>
        <w:pStyle w:val="Default"/>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【产品采取绝对收益策略，追求资产长期稳定增值。】</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A10034" w:rsidRDefault="00A10034" w:rsidP="00A10034">
      <w:pPr>
        <w:pStyle w:val="1"/>
        <w:spacing w:before="0" w:after="0" w:line="360" w:lineRule="auto"/>
        <w:jc w:val="center"/>
        <w:rPr>
          <w:rFonts w:ascii="Times New Roman"/>
          <w:sz w:val="30"/>
        </w:rPr>
      </w:pPr>
      <w:bookmarkStart w:id="28" w:name="_Toc4741"/>
      <w:bookmarkStart w:id="29" w:name="_Toc26986"/>
      <w:bookmarkStart w:id="30" w:name="_Toc79154669"/>
      <w:bookmarkStart w:id="31" w:name="_Toc139991735"/>
      <w:bookmarkStart w:id="32" w:name="_Toc18797"/>
      <w:bookmarkStart w:id="33" w:name="_Toc141703885"/>
      <w:bookmarkStart w:id="34" w:name="_Toc74065742"/>
      <w:bookmarkStart w:id="35" w:name="_Toc17912"/>
      <w:bookmarkStart w:id="36" w:name="_Toc21988"/>
      <w:bookmarkStart w:id="37" w:name="_Toc14893"/>
      <w:bookmarkStart w:id="38" w:name="_Toc18329"/>
      <w:bookmarkStart w:id="39" w:name="_Toc116649654"/>
      <w:bookmarkStart w:id="40" w:name="_Toc1823"/>
      <w:bookmarkStart w:id="41" w:name="_Toc7848"/>
      <w:bookmarkStart w:id="42" w:name="_Toc18526"/>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A10034" w:rsidRDefault="00A10034" w:rsidP="00A10034">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A10034" w:rsidRDefault="00A10034" w:rsidP="00A1003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A10034" w:rsidRDefault="00A10034" w:rsidP="00A1003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w:t>
      </w:r>
      <w:proofErr w:type="gramStart"/>
      <w:r>
        <w:rPr>
          <w:rFonts w:asciiTheme="majorEastAsia" w:eastAsiaTheme="majorEastAsia" w:hAnsiTheme="majorEastAsia" w:hint="eastAsia"/>
          <w:color w:val="auto"/>
          <w:sz w:val="18"/>
          <w:szCs w:val="18"/>
        </w:rPr>
        <w:t>律法规</w:t>
      </w:r>
      <w:proofErr w:type="gramEnd"/>
      <w:r>
        <w:rPr>
          <w:rFonts w:asciiTheme="majorEastAsia" w:eastAsiaTheme="majorEastAsia" w:hAnsiTheme="majorEastAsia" w:hint="eastAsia"/>
          <w:color w:val="auto"/>
          <w:sz w:val="18"/>
          <w:szCs w:val="18"/>
        </w:rPr>
        <w:t>规定的处分外，理财产品的资产不得被处分。</w:t>
      </w:r>
    </w:p>
    <w:p w:rsidR="00A10034" w:rsidRDefault="00A10034" w:rsidP="00A1003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w:t>
      </w:r>
      <w:proofErr w:type="gramStart"/>
      <w:r>
        <w:rPr>
          <w:rFonts w:asciiTheme="majorEastAsia" w:eastAsiaTheme="majorEastAsia" w:hAnsiTheme="majorEastAsia" w:hint="eastAsia"/>
          <w:color w:val="auto"/>
          <w:sz w:val="18"/>
          <w:szCs w:val="18"/>
        </w:rPr>
        <w:t>抵销</w:t>
      </w:r>
      <w:proofErr w:type="gramEnd"/>
      <w:r>
        <w:rPr>
          <w:rFonts w:asciiTheme="majorEastAsia" w:eastAsiaTheme="majorEastAsia" w:hAnsiTheme="majorEastAsia" w:hint="eastAsia"/>
          <w:color w:val="auto"/>
          <w:sz w:val="18"/>
          <w:szCs w:val="18"/>
        </w:rPr>
        <w:t>；产品管理人管理运作不同产品的理财财产所产生的债权债务不得相互</w:t>
      </w:r>
      <w:proofErr w:type="gramStart"/>
      <w:r>
        <w:rPr>
          <w:rFonts w:asciiTheme="majorEastAsia" w:eastAsiaTheme="majorEastAsia" w:hAnsiTheme="majorEastAsia" w:hint="eastAsia"/>
          <w:color w:val="auto"/>
          <w:sz w:val="18"/>
          <w:szCs w:val="18"/>
        </w:rPr>
        <w:t>抵销</w:t>
      </w:r>
      <w:proofErr w:type="gramEnd"/>
      <w:r>
        <w:rPr>
          <w:rFonts w:asciiTheme="majorEastAsia" w:eastAsiaTheme="majorEastAsia" w:hAnsiTheme="majorEastAsia" w:hint="eastAsia"/>
          <w:color w:val="auto"/>
          <w:sz w:val="18"/>
          <w:szCs w:val="18"/>
        </w:rPr>
        <w:t>。</w:t>
      </w:r>
    </w:p>
    <w:p w:rsidR="00A10034" w:rsidRDefault="00A10034" w:rsidP="00A1003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A10034" w:rsidRDefault="00A10034" w:rsidP="00A1003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A10034" w:rsidRDefault="00A10034" w:rsidP="00A1003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A10034" w:rsidRDefault="00A10034" w:rsidP="00A10034">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A10034" w:rsidRDefault="00A10034" w:rsidP="00A10034">
      <w:pPr>
        <w:pStyle w:val="1"/>
        <w:spacing w:before="0" w:after="0" w:line="360" w:lineRule="auto"/>
        <w:jc w:val="center"/>
        <w:rPr>
          <w:rFonts w:ascii="Times New Roman"/>
          <w:sz w:val="30"/>
        </w:rPr>
      </w:pPr>
      <w:bookmarkStart w:id="44" w:name="_Toc74065743"/>
      <w:bookmarkStart w:id="45" w:name="_Toc1270"/>
      <w:bookmarkStart w:id="46" w:name="_Toc98560352"/>
      <w:bookmarkStart w:id="47" w:name="_Toc7920"/>
      <w:bookmarkStart w:id="48" w:name="_Toc139991736"/>
      <w:bookmarkStart w:id="49" w:name="_Toc1427"/>
      <w:bookmarkStart w:id="50" w:name="_Toc79392606"/>
      <w:bookmarkStart w:id="51" w:name="_Toc17244"/>
      <w:bookmarkStart w:id="52" w:name="_Toc79154670"/>
      <w:bookmarkStart w:id="53" w:name="_Toc116649655"/>
      <w:bookmarkStart w:id="54" w:name="_Toc610"/>
      <w:bookmarkStart w:id="55" w:name="_Toc4003"/>
      <w:bookmarkStart w:id="56" w:name="_Toc20733"/>
      <w:bookmarkStart w:id="57" w:name="_Toc123051452"/>
      <w:bookmarkStart w:id="58" w:name="_Toc123112234"/>
      <w:bookmarkStart w:id="59" w:name="_Toc10463"/>
      <w:bookmarkStart w:id="60" w:name="_Toc23822"/>
      <w:bookmarkStart w:id="61" w:name="_Toc123102453"/>
      <w:bookmarkStart w:id="62" w:name="_Toc23261"/>
      <w:bookmarkStart w:id="63" w:name="_Toc48649707"/>
      <w:bookmarkStart w:id="64" w:name="_Toc141703886"/>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A10034" w:rsidRDefault="00A10034" w:rsidP="00A10034">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w:t>
      </w:r>
      <w:proofErr w:type="gramStart"/>
      <w:r>
        <w:rPr>
          <w:rFonts w:ascii="黑体" w:eastAsia="黑体" w:hAnsi="黑体" w:hint="eastAsia"/>
          <w:color w:val="auto"/>
          <w:sz w:val="18"/>
          <w:szCs w:val="18"/>
        </w:rPr>
        <w:t>“</w:t>
      </w:r>
      <w:proofErr w:type="gramEnd"/>
      <w:r>
        <w:rPr>
          <w:rFonts w:ascii="黑体" w:eastAsia="黑体" w:hAnsi="黑体" w:hint="eastAsia"/>
          <w:color w:val="auto"/>
          <w:sz w:val="18"/>
          <w:szCs w:val="18"/>
        </w:rPr>
        <w:t>第五条 理财产品的投资“约定为准。</w:t>
      </w:r>
    </w:p>
    <w:p w:rsidR="00A10034" w:rsidRDefault="00A10034" w:rsidP="00A10034">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A10034" w:rsidRDefault="00A10034" w:rsidP="00A10034">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A10034" w:rsidRDefault="00A10034" w:rsidP="00A10034">
      <w:pPr>
        <w:pStyle w:val="Default"/>
        <w:spacing w:line="360" w:lineRule="auto"/>
        <w:ind w:firstLineChars="250" w:firstLine="450"/>
        <w:rPr>
          <w:sz w:val="18"/>
          <w:szCs w:val="18"/>
        </w:rPr>
      </w:pPr>
      <w:r>
        <w:rPr>
          <w:rFonts w:hAnsi="宋体" w:hint="eastAsia"/>
          <w:sz w:val="18"/>
          <w:szCs w:val="18"/>
        </w:rPr>
        <w:t>本产品存续期间，每【周】进行一次估值。如</w:t>
      </w:r>
      <w:proofErr w:type="gramStart"/>
      <w:r>
        <w:rPr>
          <w:rFonts w:hAnsi="宋体" w:hint="eastAsia"/>
          <w:sz w:val="18"/>
          <w:szCs w:val="18"/>
        </w:rPr>
        <w:t>遇产品</w:t>
      </w:r>
      <w:proofErr w:type="gramEnd"/>
      <w:r>
        <w:rPr>
          <w:rFonts w:hAnsi="宋体" w:hint="eastAsia"/>
          <w:sz w:val="18"/>
          <w:szCs w:val="18"/>
        </w:rPr>
        <w:t>到期日、季度末、半年度末、年度末等时间节点管理人将增加估值日。</w:t>
      </w:r>
    </w:p>
    <w:p w:rsidR="00A10034" w:rsidRDefault="00A10034" w:rsidP="00A10034">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A10034" w:rsidRDefault="00A10034" w:rsidP="00A10034">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A10034" w:rsidRDefault="00A10034" w:rsidP="00A10034">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w:t>
      </w:r>
      <w:proofErr w:type="gramStart"/>
      <w:r>
        <w:rPr>
          <w:rFonts w:hAnsi="宋体" w:hint="eastAsia"/>
          <w:sz w:val="18"/>
          <w:szCs w:val="18"/>
        </w:rPr>
        <w:t>余成本</w:t>
      </w:r>
      <w:proofErr w:type="gramEnd"/>
      <w:r>
        <w:rPr>
          <w:rFonts w:hAnsi="宋体" w:hint="eastAsia"/>
          <w:sz w:val="18"/>
          <w:szCs w:val="18"/>
        </w:rPr>
        <w:t>计量。</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w:t>
      </w:r>
      <w:proofErr w:type="gramStart"/>
      <w:r>
        <w:rPr>
          <w:rFonts w:hAnsi="宋体" w:hint="eastAsia"/>
          <w:sz w:val="18"/>
          <w:szCs w:val="18"/>
        </w:rPr>
        <w:t>流难以</w:t>
      </w:r>
      <w:proofErr w:type="gramEnd"/>
      <w:r>
        <w:rPr>
          <w:rFonts w:hAnsi="宋体" w:hint="eastAsia"/>
          <w:sz w:val="18"/>
          <w:szCs w:val="18"/>
        </w:rPr>
        <w:t>确定，导致第三方估值数据和市场收盘价均无法准确反映其公允价值的，可采用估值技术对其进行估值，管理人会对估值模型的有效性进行持续有效评估，并尽可能予以修正。</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A10034" w:rsidRDefault="00A10034" w:rsidP="00A1003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A10034" w:rsidRDefault="00A10034" w:rsidP="00A1003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A10034" w:rsidRDefault="00A10034" w:rsidP="00A10034">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w:t>
      </w:r>
      <w:proofErr w:type="gramStart"/>
      <w:r>
        <w:rPr>
          <w:rFonts w:hAnsi="宋体" w:hint="eastAsia"/>
          <w:sz w:val="18"/>
          <w:szCs w:val="18"/>
        </w:rPr>
        <w:t>按摊余成本</w:t>
      </w:r>
      <w:proofErr w:type="gramEnd"/>
      <w:r>
        <w:rPr>
          <w:rFonts w:hAnsi="宋体" w:hint="eastAsia"/>
          <w:sz w:val="18"/>
          <w:szCs w:val="18"/>
        </w:rPr>
        <w:t>计量。</w:t>
      </w:r>
    </w:p>
    <w:p w:rsidR="00A10034" w:rsidRDefault="00A10034" w:rsidP="00A10034">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A10034" w:rsidRDefault="00A10034" w:rsidP="00A10034">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A10034" w:rsidRDefault="00A10034" w:rsidP="00A10034">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A10034" w:rsidRDefault="00A10034" w:rsidP="00A10034">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（1）非上市基金估值</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（2）上市基金估值</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A10034" w:rsidRDefault="00A10034" w:rsidP="00A10034">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w:t>
      </w:r>
      <w:proofErr w:type="gramStart"/>
      <w:r>
        <w:rPr>
          <w:rFonts w:hAnsi="宋体" w:hint="eastAsia"/>
          <w:sz w:val="18"/>
          <w:szCs w:val="18"/>
        </w:rPr>
        <w:t>日资产</w:t>
      </w:r>
      <w:proofErr w:type="gramEnd"/>
      <w:r>
        <w:rPr>
          <w:rFonts w:hAnsi="宋体" w:hint="eastAsia"/>
          <w:sz w:val="18"/>
          <w:szCs w:val="18"/>
        </w:rPr>
        <w:t>管理人提供的单位净值进行估值，估值</w:t>
      </w:r>
      <w:proofErr w:type="gramStart"/>
      <w:r>
        <w:rPr>
          <w:rFonts w:hAnsi="宋体" w:hint="eastAsia"/>
          <w:sz w:val="18"/>
          <w:szCs w:val="18"/>
        </w:rPr>
        <w:t>日产品</w:t>
      </w:r>
      <w:proofErr w:type="gramEnd"/>
      <w:r>
        <w:rPr>
          <w:rFonts w:hAnsi="宋体" w:hint="eastAsia"/>
          <w:sz w:val="18"/>
          <w:szCs w:val="18"/>
        </w:rPr>
        <w:t>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A10034" w:rsidRDefault="00A10034" w:rsidP="00A10034">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A10034" w:rsidRDefault="00A10034" w:rsidP="00A10034">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A10034" w:rsidRDefault="00A10034" w:rsidP="00A1003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rsidR="00A10034" w:rsidRDefault="00A10034" w:rsidP="00A1003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A10034" w:rsidRDefault="00A10034" w:rsidP="00A10034">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1.产品份额净值是按照估值</w:t>
      </w:r>
      <w:proofErr w:type="gramStart"/>
      <w:r>
        <w:rPr>
          <w:rFonts w:hAnsi="宋体" w:hint="eastAsia"/>
          <w:sz w:val="18"/>
          <w:szCs w:val="18"/>
        </w:rPr>
        <w:t>日产品</w:t>
      </w:r>
      <w:proofErr w:type="gramEnd"/>
      <w:r>
        <w:rPr>
          <w:rFonts w:hAnsi="宋体" w:hint="eastAsia"/>
          <w:sz w:val="18"/>
          <w:szCs w:val="18"/>
        </w:rPr>
        <w:t>资产净值除以当日产品总份额计算，四舍五入保留5位小数。国家另有规定的，从其规定。</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A10034" w:rsidRDefault="00A10034" w:rsidP="00A10034">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A10034" w:rsidRDefault="00A10034" w:rsidP="00A10034">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A10034" w:rsidRDefault="00A10034" w:rsidP="00A1003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A10034" w:rsidRDefault="00A10034" w:rsidP="00A1003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A10034" w:rsidRDefault="00A10034" w:rsidP="00A1003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A10034" w:rsidRDefault="00A10034" w:rsidP="00A1003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A10034" w:rsidRDefault="00A10034" w:rsidP="00A1003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A10034" w:rsidRDefault="00A10034" w:rsidP="00A1003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A10034" w:rsidRDefault="00A10034" w:rsidP="00A10034">
      <w:pPr>
        <w:widowControl/>
        <w:spacing w:line="360" w:lineRule="auto"/>
        <w:jc w:val="left"/>
        <w:rPr>
          <w:rFonts w:ascii="宋体" w:hAnsi="宋体"/>
          <w:kern w:val="0"/>
          <w:sz w:val="18"/>
          <w:szCs w:val="18"/>
        </w:rPr>
      </w:pPr>
      <w:r>
        <w:rPr>
          <w:rFonts w:hAnsi="宋体"/>
          <w:sz w:val="18"/>
          <w:szCs w:val="18"/>
        </w:rPr>
        <w:br w:type="page"/>
      </w:r>
    </w:p>
    <w:p w:rsidR="00A10034" w:rsidRDefault="00A10034" w:rsidP="00A10034">
      <w:pPr>
        <w:pStyle w:val="1"/>
        <w:spacing w:before="0" w:after="0" w:line="360" w:lineRule="auto"/>
        <w:ind w:left="60" w:firstLine="10"/>
        <w:jc w:val="center"/>
        <w:rPr>
          <w:rFonts w:ascii="Times New Roman"/>
          <w:sz w:val="30"/>
        </w:rPr>
      </w:pPr>
      <w:bookmarkStart w:id="65" w:name="_Hlt70481650"/>
      <w:bookmarkStart w:id="66" w:name="_Toc31235"/>
      <w:bookmarkStart w:id="67" w:name="_Toc74065744"/>
      <w:bookmarkStart w:id="68" w:name="_Toc123112235"/>
      <w:bookmarkStart w:id="69" w:name="_Toc79154671"/>
      <w:bookmarkStart w:id="70" w:name="_Toc14835"/>
      <w:bookmarkStart w:id="71" w:name="_Toc12245"/>
      <w:bookmarkStart w:id="72" w:name="_Toc29251"/>
      <w:bookmarkStart w:id="73" w:name="_Toc31644"/>
      <w:bookmarkStart w:id="74" w:name="_Toc141703887"/>
      <w:bookmarkStart w:id="75" w:name="_Toc139991737"/>
      <w:bookmarkStart w:id="76" w:name="_Toc98560353"/>
      <w:bookmarkStart w:id="77" w:name="_Toc116649656"/>
      <w:bookmarkStart w:id="78" w:name="_Toc31653"/>
      <w:bookmarkStart w:id="79" w:name="_Toc15143"/>
      <w:bookmarkStart w:id="80" w:name="_Toc123102454"/>
      <w:bookmarkStart w:id="81" w:name="_Toc26207"/>
      <w:bookmarkStart w:id="82" w:name="_Toc3601"/>
      <w:bookmarkStart w:id="83" w:name="_Toc6405"/>
      <w:bookmarkStart w:id="84" w:name="_Toc123051453"/>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523711668"/>
      <w:bookmarkStart w:id="87" w:name="_Toc79392580"/>
      <w:bookmarkStart w:id="88" w:name="_Toc57530239"/>
      <w:bookmarkStart w:id="89" w:name="_Toc1511823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A10034" w:rsidRDefault="00A10034" w:rsidP="00A10034">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A10034" w:rsidRDefault="00A10034" w:rsidP="00A10034">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A10034" w:rsidRDefault="00A10034" w:rsidP="00A10034">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A10034" w:rsidRDefault="00A10034" w:rsidP="00A10034">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A10034" w:rsidRDefault="00A10034" w:rsidP="00A10034">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A10034" w:rsidRDefault="00A10034" w:rsidP="00A10034">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A10034" w:rsidRDefault="00A10034" w:rsidP="00A10034">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A10034" w:rsidRDefault="00A10034" w:rsidP="00A10034">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A10034" w:rsidRDefault="00A10034" w:rsidP="00A10034">
      <w:pPr>
        <w:pStyle w:val="Default"/>
        <w:spacing w:line="360" w:lineRule="auto"/>
        <w:ind w:firstLineChars="200" w:firstLine="361"/>
        <w:rPr>
          <w:rFonts w:hAnsi="宋体"/>
          <w:b/>
          <w:bCs/>
          <w:color w:val="auto"/>
          <w:sz w:val="18"/>
          <w:szCs w:val="18"/>
        </w:rPr>
      </w:pPr>
      <w:r>
        <w:rPr>
          <w:rFonts w:hAnsi="宋体" w:hint="eastAsia"/>
          <w:b/>
          <w:bCs/>
          <w:color w:val="auto"/>
          <w:sz w:val="18"/>
          <w:szCs w:val="18"/>
        </w:rPr>
        <w:t>1.分配方案要点：</w:t>
      </w:r>
    </w:p>
    <w:p w:rsidR="00A10034" w:rsidRDefault="00A10034" w:rsidP="00A10034">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A10034" w:rsidRDefault="00A10034" w:rsidP="00A10034">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A10034" w:rsidRDefault="00A10034" w:rsidP="00A10034">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A10034" w:rsidRDefault="00A10034" w:rsidP="00A10034">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 w:rsidR="00A10034" w:rsidRDefault="00A10034" w:rsidP="00A10034">
      <w:pPr>
        <w:spacing w:line="360" w:lineRule="auto"/>
        <w:ind w:firstLine="360"/>
        <w:rPr>
          <w:rFonts w:ascii="宋体" w:hAnsi="宋体"/>
          <w:b/>
          <w:sz w:val="18"/>
          <w:szCs w:val="18"/>
        </w:rPr>
      </w:pPr>
      <w:r>
        <w:rPr>
          <w:rFonts w:ascii="宋体" w:hAnsi="宋体" w:hint="eastAsia"/>
          <w:b/>
          <w:kern w:val="0"/>
          <w:sz w:val="18"/>
          <w:szCs w:val="18"/>
        </w:rPr>
        <w:t>（四）理财利益的分配</w:t>
      </w:r>
    </w:p>
    <w:p w:rsidR="00A10034" w:rsidRDefault="00A10034" w:rsidP="00A10034">
      <w:pPr>
        <w:pStyle w:val="Default"/>
        <w:spacing w:line="360" w:lineRule="auto"/>
        <w:ind w:firstLineChars="200" w:firstLine="360"/>
        <w:rPr>
          <w:rFonts w:hAnsi="宋体"/>
          <w:color w:val="auto"/>
          <w:sz w:val="18"/>
          <w:szCs w:val="18"/>
        </w:rPr>
      </w:pPr>
      <w:r>
        <w:rPr>
          <w:rFonts w:hAnsi="宋体" w:hint="eastAsia"/>
          <w:color w:val="auto"/>
          <w:sz w:val="18"/>
          <w:szCs w:val="18"/>
        </w:rPr>
        <w:t>1.理财利益的分配日</w:t>
      </w:r>
    </w:p>
    <w:p w:rsidR="00A10034" w:rsidRDefault="00A10034" w:rsidP="00A10034">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A10034" w:rsidRDefault="00A10034" w:rsidP="00A10034">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A10034" w:rsidRDefault="00A10034" w:rsidP="00A10034">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 w:rsidR="00A10034" w:rsidRDefault="00A10034" w:rsidP="00A10034">
      <w:pPr>
        <w:widowControl/>
        <w:spacing w:line="360" w:lineRule="auto"/>
        <w:jc w:val="left"/>
        <w:rPr>
          <w:rFonts w:ascii="宋体" w:hAnsi="宋体"/>
          <w:kern w:val="0"/>
          <w:sz w:val="18"/>
          <w:szCs w:val="18"/>
        </w:rPr>
      </w:pPr>
      <w:r>
        <w:rPr>
          <w:rFonts w:hAnsi="宋体"/>
          <w:sz w:val="18"/>
          <w:szCs w:val="18"/>
        </w:rPr>
        <w:br w:type="page"/>
      </w:r>
    </w:p>
    <w:p w:rsidR="00A10034" w:rsidRDefault="00A10034" w:rsidP="00A10034">
      <w:pPr>
        <w:pStyle w:val="1"/>
        <w:spacing w:before="0" w:after="0" w:line="360" w:lineRule="auto"/>
        <w:jc w:val="center"/>
        <w:rPr>
          <w:rFonts w:ascii="Times New Roman"/>
          <w:sz w:val="30"/>
        </w:rPr>
      </w:pPr>
      <w:bookmarkStart w:id="90" w:name="_Hlt88897298"/>
      <w:bookmarkStart w:id="91" w:name="_Hlt88825574"/>
      <w:bookmarkStart w:id="92" w:name="_Toc10650"/>
      <w:bookmarkStart w:id="93" w:name="_Toc4559"/>
      <w:bookmarkStart w:id="94" w:name="_Toc98560354"/>
      <w:bookmarkStart w:id="95" w:name="_Toc3321"/>
      <w:bookmarkStart w:id="96" w:name="_Toc25783"/>
      <w:bookmarkStart w:id="97" w:name="_Toc116649657"/>
      <w:bookmarkStart w:id="98" w:name="_Toc79154672"/>
      <w:bookmarkStart w:id="99" w:name="_Toc123112236"/>
      <w:bookmarkStart w:id="100" w:name="_Toc139991738"/>
      <w:bookmarkStart w:id="101" w:name="_Toc18567"/>
      <w:bookmarkStart w:id="102" w:name="_Toc11030"/>
      <w:bookmarkStart w:id="103" w:name="_Toc141703888"/>
      <w:bookmarkStart w:id="104" w:name="_Toc123102455"/>
      <w:bookmarkStart w:id="105" w:name="_Toc79392583"/>
      <w:bookmarkStart w:id="106" w:name="_Toc6447"/>
      <w:bookmarkStart w:id="107" w:name="_Toc74065745"/>
      <w:bookmarkStart w:id="108" w:name="_Toc3771"/>
      <w:bookmarkStart w:id="109" w:name="_Toc9706"/>
      <w:bookmarkStart w:id="110" w:name="_Toc123051454"/>
      <w:bookmarkStart w:id="111" w:name="_Toc7058"/>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A10034" w:rsidRDefault="00A10034" w:rsidP="00A1003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A10034" w:rsidRDefault="00A10034" w:rsidP="00A10034">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A10034" w:rsidRDefault="00A10034" w:rsidP="00A1003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rsidR="00A10034" w:rsidRDefault="00A10034" w:rsidP="00A1003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A10034" w:rsidRDefault="00A10034" w:rsidP="00A1003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A10034" w:rsidRDefault="00A10034" w:rsidP="00A1003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A10034" w:rsidRDefault="00A10034" w:rsidP="00A1003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A10034" w:rsidRDefault="00A10034" w:rsidP="00A1003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w:t>
      </w:r>
      <w:proofErr w:type="gramStart"/>
      <w:r>
        <w:rPr>
          <w:rFonts w:ascii="宋体" w:hAnsi="宋体" w:hint="eastAsia"/>
          <w:kern w:val="0"/>
          <w:sz w:val="18"/>
          <w:szCs w:val="18"/>
        </w:rPr>
        <w:t>验</w:t>
      </w:r>
      <w:proofErr w:type="gramEnd"/>
      <w:r>
        <w:rPr>
          <w:rFonts w:ascii="宋体" w:hAnsi="宋体" w:hint="eastAsia"/>
          <w:kern w:val="0"/>
          <w:sz w:val="18"/>
          <w:szCs w:val="18"/>
        </w:rPr>
        <w:t>资费、审计费、律师费、信息披露费、清算费、执行费用等相关费用；</w:t>
      </w:r>
    </w:p>
    <w:p w:rsidR="00A10034" w:rsidRDefault="00A10034" w:rsidP="00A1003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A10034" w:rsidRDefault="00A10034" w:rsidP="00A10034">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A10034" w:rsidRDefault="00A10034" w:rsidP="00A1003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A10034" w:rsidRDefault="00A10034" w:rsidP="00A10034">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A10034" w:rsidRDefault="00A10034" w:rsidP="00A1003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A10034" w:rsidRDefault="00A10034" w:rsidP="00A10034">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A10034" w:rsidRDefault="00A10034" w:rsidP="00A10034">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A10034" w:rsidRDefault="00A10034" w:rsidP="00A1003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A10034" w:rsidRDefault="00A10034" w:rsidP="00A1003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A10034" w:rsidRDefault="00A10034" w:rsidP="00A10034">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A10034" w:rsidRDefault="00A10034" w:rsidP="00A1003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A10034" w:rsidRDefault="00A10034" w:rsidP="00A10034">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A10034" w:rsidRDefault="00A10034" w:rsidP="00A1003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A10034" w:rsidRDefault="00A10034" w:rsidP="00A1003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A10034" w:rsidRDefault="00A10034" w:rsidP="00A10034">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A10034" w:rsidRDefault="00A10034" w:rsidP="00A1003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A10034" w:rsidRDefault="00A10034" w:rsidP="00A10034">
      <w:pPr>
        <w:widowControl/>
        <w:spacing w:line="360" w:lineRule="auto"/>
        <w:ind w:firstLineChars="200" w:firstLine="360"/>
        <w:jc w:val="left"/>
        <w:rPr>
          <w:rFonts w:ascii="宋体" w:hAnsi="宋体"/>
          <w:kern w:val="0"/>
          <w:sz w:val="18"/>
          <w:szCs w:val="18"/>
        </w:rPr>
      </w:pPr>
      <w:r>
        <w:rPr>
          <w:rFonts w:ascii="宋体" w:hAnsi="宋体"/>
          <w:kern w:val="0"/>
          <w:sz w:val="18"/>
          <w:szCs w:val="18"/>
        </w:rPr>
        <w:t>（4）超额业绩报酬</w:t>
      </w:r>
    </w:p>
    <w:p w:rsidR="00A10034" w:rsidRDefault="00A10034" w:rsidP="00A10034">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A10034" w:rsidRDefault="00A10034" w:rsidP="00A10034">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A10034" w:rsidRDefault="00A10034" w:rsidP="00A10034">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A10034" w:rsidRDefault="00A10034" w:rsidP="00A10034">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w:t>
      </w:r>
      <w:proofErr w:type="gramStart"/>
      <w:r>
        <w:rPr>
          <w:rFonts w:asciiTheme="majorEastAsia" w:eastAsiaTheme="majorEastAsia" w:hAnsiTheme="majorEastAsia" w:hint="eastAsia"/>
          <w:sz w:val="18"/>
          <w:szCs w:val="18"/>
        </w:rPr>
        <w:t>计算年化收益率</w:t>
      </w:r>
      <w:proofErr w:type="gramEnd"/>
      <w:r>
        <w:rPr>
          <w:rFonts w:asciiTheme="majorEastAsia" w:eastAsiaTheme="majorEastAsia" w:hAnsiTheme="majorEastAsia" w:hint="eastAsia"/>
          <w:sz w:val="18"/>
          <w:szCs w:val="18"/>
        </w:rPr>
        <w:t>并计提超额业绩报酬；</w:t>
      </w:r>
    </w:p>
    <w:p w:rsidR="00A10034" w:rsidRDefault="00A10034" w:rsidP="00A10034">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A10034" w:rsidRDefault="00A10034" w:rsidP="00A10034">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A10034" w:rsidRDefault="00A10034" w:rsidP="00A10034">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A10034" w:rsidRDefault="00A10034" w:rsidP="00A10034">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A10034" w:rsidRDefault="00A10034" w:rsidP="00A10034">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A10034" w:rsidRDefault="00A10034" w:rsidP="00A10034">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A10034" w:rsidRDefault="00A10034" w:rsidP="00A10034">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A10034" w:rsidRDefault="00A10034" w:rsidP="00A10034">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A10034" w:rsidRDefault="00A10034" w:rsidP="00A10034">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（R）超过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报酬计提基准的部分，按比例（N）以及产品份额持有天数（D）提取超额业绩报酬，计算方法如下：</w:t>
      </w:r>
    </w:p>
    <w:p w:rsidR="00A10034" w:rsidRDefault="00A10034" w:rsidP="00A10034">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报酬计提基准，超额业绩报酬=0；</w:t>
      </w:r>
    </w:p>
    <w:p w:rsidR="00A10034" w:rsidRDefault="00A10034" w:rsidP="00A10034">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报酬计提基准，超额业绩报酬=产品终止时投资者持有的产品份额×产品成立日产品份额净值×（R-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报酬计提基准）×N×D/365。</w:t>
      </w:r>
    </w:p>
    <w:p w:rsidR="00A10034" w:rsidRDefault="00A10034" w:rsidP="00A1003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A10034" w:rsidRDefault="00A10034" w:rsidP="00A10034">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A10034" w:rsidRDefault="00A10034" w:rsidP="00A1003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w:t>
      </w:r>
      <w:proofErr w:type="gramStart"/>
      <w:r>
        <w:rPr>
          <w:rFonts w:ascii="宋体" w:hAnsi="宋体" w:hint="eastAsia"/>
          <w:kern w:val="0"/>
          <w:sz w:val="18"/>
          <w:szCs w:val="18"/>
        </w:rPr>
        <w:t>托管费</w:t>
      </w:r>
      <w:r>
        <w:rPr>
          <w:rFonts w:ascii="宋体" w:hAnsi="宋体"/>
          <w:kern w:val="0"/>
          <w:sz w:val="18"/>
          <w:szCs w:val="18"/>
        </w:rPr>
        <w:t>年费率</w:t>
      </w:r>
      <w:proofErr w:type="gramEnd"/>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rsidR="00A10034" w:rsidRDefault="00A10034" w:rsidP="00A1003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A10034" w:rsidRDefault="00A10034" w:rsidP="00A1003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A10034" w:rsidRDefault="00A10034" w:rsidP="00A10034">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A10034" w:rsidRDefault="00A10034" w:rsidP="00A10034">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A10034" w:rsidRDefault="00A10034" w:rsidP="00A1003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A10034" w:rsidRDefault="00A10034" w:rsidP="00A1003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proofErr w:type="gramStart"/>
      <w:r>
        <w:rPr>
          <w:rFonts w:ascii="宋体" w:hAnsi="宋体"/>
          <w:kern w:val="0"/>
          <w:sz w:val="18"/>
          <w:szCs w:val="18"/>
        </w:rPr>
        <w:t>验</w:t>
      </w:r>
      <w:proofErr w:type="gramEnd"/>
      <w:r>
        <w:rPr>
          <w:rFonts w:ascii="宋体" w:hAnsi="宋体"/>
          <w:kern w:val="0"/>
          <w:sz w:val="18"/>
          <w:szCs w:val="18"/>
        </w:rPr>
        <w:t>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A10034" w:rsidRDefault="00A10034" w:rsidP="00A1003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A10034" w:rsidRDefault="00A10034" w:rsidP="00A10034">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A10034" w:rsidRDefault="00A10034" w:rsidP="00A10034">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w:t>
      </w:r>
      <w:proofErr w:type="gramStart"/>
      <w:r>
        <w:rPr>
          <w:rFonts w:ascii="黑体" w:eastAsia="黑体" w:hAnsi="黑体" w:hint="eastAsia"/>
          <w:bCs/>
          <w:color w:val="auto"/>
          <w:sz w:val="18"/>
        </w:rPr>
        <w:t>定进行</w:t>
      </w:r>
      <w:proofErr w:type="gramEnd"/>
      <w:r>
        <w:rPr>
          <w:rFonts w:ascii="黑体" w:eastAsia="黑体" w:hAnsi="黑体" w:hint="eastAsia"/>
          <w:bCs/>
          <w:color w:val="auto"/>
          <w:sz w:val="18"/>
        </w:rPr>
        <w:t>公告。</w:t>
      </w:r>
    </w:p>
    <w:p w:rsidR="00A10034" w:rsidRDefault="00A10034" w:rsidP="00A1003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A10034" w:rsidRDefault="00A10034" w:rsidP="00A1003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A10034" w:rsidRDefault="00A10034" w:rsidP="00A10034">
      <w:pPr>
        <w:pStyle w:val="1"/>
        <w:spacing w:line="360" w:lineRule="auto"/>
        <w:jc w:val="center"/>
      </w:pPr>
      <w:bookmarkStart w:id="112" w:name="_Toc1745"/>
      <w:bookmarkStart w:id="113" w:name="_Toc3963"/>
      <w:r>
        <w:br w:type="page"/>
      </w:r>
      <w:bookmarkStart w:id="114" w:name="_Toc3572"/>
      <w:bookmarkStart w:id="115" w:name="_Toc139991739"/>
      <w:bookmarkStart w:id="116" w:name="_Toc18206"/>
      <w:bookmarkStart w:id="117" w:name="_Toc123051455"/>
      <w:bookmarkStart w:id="118" w:name="_Toc123112237"/>
      <w:bookmarkStart w:id="119" w:name="_Toc725"/>
      <w:bookmarkStart w:id="120" w:name="_Toc21735"/>
      <w:bookmarkStart w:id="121" w:name="_Toc79154673"/>
      <w:bookmarkStart w:id="122" w:name="_Toc98560355"/>
      <w:bookmarkStart w:id="123" w:name="_Toc74065746"/>
      <w:bookmarkStart w:id="124" w:name="_Toc116649658"/>
      <w:bookmarkStart w:id="125" w:name="_Toc3080"/>
      <w:bookmarkStart w:id="126" w:name="_Toc123102456"/>
      <w:bookmarkStart w:id="127" w:name="_Toc16164"/>
      <w:bookmarkStart w:id="128" w:name="_Toc10398"/>
      <w:bookmarkStart w:id="129" w:name="_Toc141703889"/>
      <w:bookmarkStart w:id="130" w:name="_Toc31821"/>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A10034" w:rsidRDefault="00A10034" w:rsidP="00A10034">
      <w:pPr>
        <w:spacing w:line="360" w:lineRule="auto"/>
        <w:ind w:firstLineChars="200" w:firstLine="361"/>
        <w:rPr>
          <w:rFonts w:asciiTheme="majorEastAsia" w:eastAsiaTheme="majorEastAsia" w:hAnsiTheme="majorEastAsia"/>
          <w:b/>
          <w:bCs/>
          <w:sz w:val="18"/>
          <w:szCs w:val="18"/>
        </w:rPr>
      </w:pPr>
      <w:bookmarkStart w:id="131" w:name="_Toc15118245"/>
      <w:bookmarkStart w:id="132" w:name="_Toc57530252"/>
      <w:bookmarkStart w:id="133" w:name="_Toc79392593"/>
      <w:r>
        <w:rPr>
          <w:rFonts w:asciiTheme="majorEastAsia" w:eastAsiaTheme="majorEastAsia" w:hAnsiTheme="majorEastAsia" w:hint="eastAsia"/>
          <w:b/>
          <w:bCs/>
          <w:sz w:val="18"/>
          <w:szCs w:val="18"/>
        </w:rPr>
        <w:t>（一）理财产品的终止</w:t>
      </w:r>
    </w:p>
    <w:p w:rsidR="00A10034" w:rsidRDefault="00A10034" w:rsidP="00A10034">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A10034" w:rsidRDefault="00A10034" w:rsidP="00A1003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A10034" w:rsidRDefault="00A10034" w:rsidP="00A1003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A10034" w:rsidRDefault="00A10034" w:rsidP="00A1003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A10034" w:rsidRDefault="00A10034" w:rsidP="00A1003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A10034" w:rsidRDefault="00A10034" w:rsidP="00A1003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A10034" w:rsidRDefault="00A10034" w:rsidP="00A1003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w:t>
      </w:r>
      <w:proofErr w:type="gramStart"/>
      <w:r>
        <w:rPr>
          <w:rFonts w:asciiTheme="majorEastAsia" w:eastAsiaTheme="majorEastAsia" w:hAnsiTheme="majorEastAsia" w:hint="eastAsia"/>
          <w:bCs/>
          <w:sz w:val="18"/>
          <w:szCs w:val="18"/>
        </w:rPr>
        <w:t>方主体</w:t>
      </w:r>
      <w:proofErr w:type="gramEnd"/>
      <w:r>
        <w:rPr>
          <w:rFonts w:asciiTheme="majorEastAsia" w:eastAsiaTheme="majorEastAsia" w:hAnsiTheme="majorEastAsia" w:hint="eastAsia"/>
          <w:bCs/>
          <w:sz w:val="18"/>
          <w:szCs w:val="18"/>
        </w:rPr>
        <w:t>实施符合法律法规规定或协议等相关文件约定的行为导致理财产品被动提前终止。</w:t>
      </w:r>
    </w:p>
    <w:p w:rsidR="00A10034" w:rsidRDefault="00A10034" w:rsidP="00A1003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A10034" w:rsidRDefault="00A10034" w:rsidP="00A1003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A10034" w:rsidRDefault="00A10034" w:rsidP="00A1003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A10034" w:rsidRDefault="00A10034" w:rsidP="00A1003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A10034" w:rsidRDefault="00A10034" w:rsidP="00A10034">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A10034" w:rsidRDefault="00A10034" w:rsidP="00A1003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A10034" w:rsidRDefault="00A10034" w:rsidP="00A1003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A10034" w:rsidRDefault="00A10034" w:rsidP="00A1003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A10034" w:rsidRDefault="00A10034" w:rsidP="00A1003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A10034" w:rsidRDefault="00A10034" w:rsidP="00A1003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A10034" w:rsidRDefault="00A10034" w:rsidP="00A10034">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A10034" w:rsidRDefault="00A10034" w:rsidP="00A1003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A10034" w:rsidRDefault="00A10034" w:rsidP="00A1003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w:t>
      </w:r>
      <w:r>
        <w:rPr>
          <w:rFonts w:asciiTheme="majorEastAsia" w:eastAsiaTheme="majorEastAsia" w:hAnsiTheme="majorEastAsia" w:hint="eastAsia"/>
          <w:bCs/>
          <w:sz w:val="18"/>
          <w:szCs w:val="18"/>
        </w:rPr>
        <w:lastRenderedPageBreak/>
        <w:t>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工作日的，</w:t>
      </w:r>
      <w:r>
        <w:rPr>
          <w:rFonts w:asciiTheme="majorEastAsia" w:eastAsiaTheme="majorEastAsia" w:hAnsiTheme="majorEastAsia"/>
          <w:bCs/>
          <w:sz w:val="18"/>
          <w:szCs w:val="18"/>
        </w:rPr>
        <w:t>将依约</w:t>
      </w:r>
      <w:proofErr w:type="gramStart"/>
      <w:r>
        <w:rPr>
          <w:rFonts w:asciiTheme="majorEastAsia" w:eastAsiaTheme="majorEastAsia" w:hAnsiTheme="majorEastAsia" w:hint="eastAsia"/>
          <w:bCs/>
          <w:sz w:val="18"/>
          <w:szCs w:val="18"/>
        </w:rPr>
        <w:t>定进行</w:t>
      </w:r>
      <w:proofErr w:type="gramEnd"/>
      <w:r>
        <w:rPr>
          <w:rFonts w:asciiTheme="majorEastAsia" w:eastAsiaTheme="majorEastAsia" w:hAnsiTheme="majorEastAsia" w:hint="eastAsia"/>
          <w:bCs/>
          <w:sz w:val="18"/>
          <w:szCs w:val="18"/>
        </w:rPr>
        <w:t>公告。</w:t>
      </w:r>
      <w:r>
        <w:rPr>
          <w:rFonts w:asciiTheme="majorEastAsia" w:eastAsiaTheme="majorEastAsia" w:hAnsiTheme="majorEastAsia"/>
          <w:bCs/>
          <w:sz w:val="18"/>
          <w:szCs w:val="18"/>
        </w:rPr>
        <w:t xml:space="preserve"> </w:t>
      </w:r>
    </w:p>
    <w:p w:rsidR="00A10034" w:rsidRDefault="00A10034" w:rsidP="00A1003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A10034" w:rsidRDefault="00A10034" w:rsidP="00A1003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A10034" w:rsidRDefault="00A10034" w:rsidP="00A1003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A10034" w:rsidRDefault="00A10034" w:rsidP="00A1003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A10034" w:rsidRDefault="00A10034" w:rsidP="00A1003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工作日内将已变现资产按投资者持有理财产品份额比例分配。理财产品终止</w:t>
      </w:r>
      <w:proofErr w:type="gramStart"/>
      <w:r>
        <w:rPr>
          <w:rFonts w:asciiTheme="majorEastAsia" w:eastAsiaTheme="majorEastAsia" w:hAnsiTheme="majorEastAsia" w:hint="eastAsia"/>
          <w:bCs/>
          <w:sz w:val="18"/>
          <w:szCs w:val="18"/>
        </w:rPr>
        <w:t>日相应</w:t>
      </w:r>
      <w:proofErr w:type="gramEnd"/>
      <w:r>
        <w:rPr>
          <w:rFonts w:asciiTheme="majorEastAsia" w:eastAsiaTheme="majorEastAsia" w:hAnsiTheme="majorEastAsia" w:hint="eastAsia"/>
          <w:bCs/>
          <w:sz w:val="18"/>
          <w:szCs w:val="18"/>
        </w:rPr>
        <w:t>顺延至理财产品全部资产变现之日。待全部资产变现后，产品管理人依照清算条款分配理财利益至投资者账户。</w:t>
      </w:r>
    </w:p>
    <w:bookmarkEnd w:id="131"/>
    <w:bookmarkEnd w:id="132"/>
    <w:bookmarkEnd w:id="133"/>
    <w:p w:rsidR="00A10034" w:rsidRDefault="00A10034" w:rsidP="00A10034">
      <w:pPr>
        <w:pStyle w:val="1"/>
        <w:spacing w:before="0" w:after="0" w:line="360" w:lineRule="auto"/>
        <w:jc w:val="center"/>
        <w:rPr>
          <w:rFonts w:ascii="Times New Roman"/>
          <w:sz w:val="30"/>
        </w:rPr>
      </w:pPr>
      <w:r>
        <w:rPr>
          <w:rFonts w:ascii="Times New Roman"/>
          <w:b w:val="0"/>
          <w:bCs w:val="0"/>
          <w:kern w:val="2"/>
        </w:rPr>
        <w:br w:type="page"/>
      </w:r>
      <w:bookmarkStart w:id="134" w:name="_Toc116649659"/>
      <w:bookmarkStart w:id="135" w:name="_Toc123112238"/>
      <w:bookmarkStart w:id="136" w:name="_Toc3329"/>
      <w:bookmarkStart w:id="137" w:name="_Toc21237"/>
      <w:bookmarkStart w:id="138" w:name="_Toc32092"/>
      <w:bookmarkStart w:id="139" w:name="_Toc79392622"/>
      <w:bookmarkStart w:id="140" w:name="_Toc74065747"/>
      <w:bookmarkStart w:id="141" w:name="_Toc48649708"/>
      <w:bookmarkStart w:id="142" w:name="_Toc29408"/>
      <w:bookmarkStart w:id="143" w:name="_Toc739"/>
      <w:bookmarkStart w:id="144" w:name="_Toc79154674"/>
      <w:bookmarkStart w:id="145" w:name="_Toc98560356"/>
      <w:bookmarkStart w:id="146" w:name="_Toc32584"/>
      <w:bookmarkStart w:id="147" w:name="_Toc139991740"/>
      <w:bookmarkStart w:id="148" w:name="_Toc123102457"/>
      <w:bookmarkStart w:id="149" w:name="_Toc141703890"/>
      <w:bookmarkStart w:id="150" w:name="_Toc17198"/>
      <w:bookmarkStart w:id="151" w:name="_Toc17920"/>
      <w:bookmarkStart w:id="152" w:name="_Toc5170"/>
      <w:bookmarkStart w:id="153" w:name="_Toc8791"/>
      <w:bookmarkStart w:id="154" w:name="_Toc123051456"/>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A10034" w:rsidRDefault="00A10034" w:rsidP="00A10034">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A10034" w:rsidRDefault="00A10034" w:rsidP="00A10034">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A10034" w:rsidRDefault="00A10034" w:rsidP="00A10034">
      <w:pPr>
        <w:spacing w:line="360" w:lineRule="auto"/>
        <w:ind w:firstLine="361"/>
        <w:rPr>
          <w:rFonts w:ascii="宋体" w:hAnsi="宋体"/>
          <w:b/>
          <w:bCs/>
          <w:sz w:val="18"/>
          <w:szCs w:val="18"/>
        </w:rPr>
      </w:pPr>
      <w:r>
        <w:rPr>
          <w:rFonts w:ascii="宋体" w:hAnsi="宋体" w:hint="eastAsia"/>
          <w:b/>
          <w:bCs/>
          <w:sz w:val="18"/>
          <w:szCs w:val="18"/>
        </w:rPr>
        <w:t>（二）信息披露的渠道</w:t>
      </w:r>
    </w:p>
    <w:p w:rsidR="00A10034" w:rsidRDefault="00A10034" w:rsidP="00A10034">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A10034" w:rsidRDefault="00A10034" w:rsidP="00A10034">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w:t>
      </w:r>
      <w:proofErr w:type="gramStart"/>
      <w:r>
        <w:rPr>
          <w:rFonts w:ascii="黑体" w:eastAsia="黑体" w:hAnsi="黑体"/>
          <w:bCs/>
          <w:sz w:val="18"/>
          <w:szCs w:val="18"/>
        </w:rPr>
        <w:t>已适当</w:t>
      </w:r>
      <w:proofErr w:type="gramEnd"/>
      <w:r>
        <w:rPr>
          <w:rFonts w:ascii="黑体" w:eastAsia="黑体" w:hAnsi="黑体"/>
          <w:bCs/>
          <w:sz w:val="18"/>
          <w:szCs w:val="18"/>
        </w:rPr>
        <w:t>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A10034" w:rsidRDefault="00A10034" w:rsidP="00A10034">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proofErr w:type="gramStart"/>
      <w:r>
        <w:rPr>
          <w:rFonts w:ascii="宋体" w:hAnsi="宋体" w:hint="eastAsia"/>
          <w:bCs/>
          <w:sz w:val="18"/>
          <w:szCs w:val="18"/>
        </w:rPr>
        <w:t>已适当</w:t>
      </w:r>
      <w:proofErr w:type="gramEnd"/>
      <w:r>
        <w:rPr>
          <w:rFonts w:ascii="宋体" w:hAnsi="宋体" w:hint="eastAsia"/>
          <w:bCs/>
          <w:sz w:val="18"/>
          <w:szCs w:val="18"/>
        </w:rPr>
        <w:t>披露理财产品相关信息。投资者承诺将及时接收、浏览和阅读该等信息。如投资者对本产品的运作状况有任何疑问，可向产品管理人或销售机构进行咨询。</w:t>
      </w:r>
    </w:p>
    <w:p w:rsidR="00A10034" w:rsidRDefault="00A10034" w:rsidP="00A10034">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A10034" w:rsidRDefault="00A10034" w:rsidP="00A10034">
      <w:pPr>
        <w:spacing w:line="360" w:lineRule="auto"/>
        <w:ind w:firstLine="361"/>
        <w:rPr>
          <w:rFonts w:ascii="宋体" w:hAnsi="宋体"/>
          <w:b/>
          <w:bCs/>
          <w:sz w:val="18"/>
          <w:szCs w:val="18"/>
        </w:rPr>
      </w:pPr>
      <w:r>
        <w:rPr>
          <w:rFonts w:ascii="宋体" w:hAnsi="宋体" w:hint="eastAsia"/>
          <w:b/>
          <w:bCs/>
          <w:sz w:val="18"/>
          <w:szCs w:val="18"/>
        </w:rPr>
        <w:t>（三）信息披露的内容</w:t>
      </w:r>
    </w:p>
    <w:p w:rsidR="00A10034" w:rsidRDefault="00A10034" w:rsidP="00A10034">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A10034" w:rsidRDefault="00A10034" w:rsidP="00A10034">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A10034" w:rsidRDefault="00A10034" w:rsidP="00A10034">
      <w:pPr>
        <w:spacing w:line="360" w:lineRule="auto"/>
        <w:ind w:firstLine="360"/>
        <w:rPr>
          <w:rFonts w:ascii="宋体" w:hAnsi="宋体"/>
          <w:bCs/>
          <w:sz w:val="18"/>
          <w:szCs w:val="18"/>
        </w:rPr>
      </w:pPr>
      <w:r>
        <w:rPr>
          <w:rFonts w:ascii="宋体" w:hAnsi="宋体"/>
          <w:bCs/>
          <w:sz w:val="18"/>
          <w:szCs w:val="18"/>
        </w:rPr>
        <w:t>1.产品成立公告</w:t>
      </w:r>
    </w:p>
    <w:p w:rsidR="00A10034" w:rsidRDefault="00A10034" w:rsidP="00A10034">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A10034" w:rsidRDefault="00A10034" w:rsidP="00A10034">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A10034" w:rsidRDefault="00A10034" w:rsidP="00A10034">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A10034" w:rsidRDefault="00A10034" w:rsidP="00A10034">
      <w:pPr>
        <w:spacing w:line="360" w:lineRule="auto"/>
        <w:ind w:firstLine="360"/>
        <w:rPr>
          <w:rFonts w:ascii="宋体" w:hAnsi="宋体"/>
          <w:bCs/>
          <w:sz w:val="18"/>
          <w:szCs w:val="18"/>
        </w:rPr>
      </w:pPr>
      <w:r>
        <w:rPr>
          <w:rFonts w:ascii="宋体" w:hAnsi="宋体"/>
          <w:bCs/>
          <w:sz w:val="18"/>
          <w:szCs w:val="18"/>
        </w:rPr>
        <w:t>3.定期报告</w:t>
      </w:r>
    </w:p>
    <w:p w:rsidR="00A10034" w:rsidRDefault="00A10034" w:rsidP="00A10034">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A10034" w:rsidRDefault="00A10034" w:rsidP="00A10034">
      <w:pPr>
        <w:spacing w:line="360" w:lineRule="auto"/>
        <w:ind w:firstLine="360"/>
        <w:rPr>
          <w:rFonts w:ascii="宋体" w:hAnsi="宋体"/>
          <w:bCs/>
          <w:sz w:val="18"/>
          <w:szCs w:val="18"/>
        </w:rPr>
      </w:pPr>
      <w:r>
        <w:rPr>
          <w:rFonts w:ascii="宋体" w:hAnsi="宋体"/>
          <w:bCs/>
          <w:sz w:val="18"/>
          <w:szCs w:val="18"/>
        </w:rPr>
        <w:t>4.到期公告</w:t>
      </w:r>
    </w:p>
    <w:p w:rsidR="00A10034" w:rsidRDefault="00A10034" w:rsidP="00A10034">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A10034" w:rsidRDefault="00A10034" w:rsidP="00A10034">
      <w:pPr>
        <w:spacing w:line="360" w:lineRule="auto"/>
        <w:ind w:firstLine="360"/>
        <w:rPr>
          <w:rFonts w:ascii="宋体" w:hAnsi="宋体"/>
          <w:bCs/>
          <w:sz w:val="18"/>
          <w:szCs w:val="18"/>
        </w:rPr>
      </w:pPr>
      <w:r>
        <w:rPr>
          <w:rFonts w:ascii="宋体" w:hAnsi="宋体"/>
          <w:bCs/>
          <w:sz w:val="18"/>
          <w:szCs w:val="18"/>
        </w:rPr>
        <w:t>5.估值日公告</w:t>
      </w:r>
    </w:p>
    <w:p w:rsidR="00A10034" w:rsidRDefault="00A10034" w:rsidP="00A10034">
      <w:pPr>
        <w:spacing w:line="360" w:lineRule="auto"/>
        <w:ind w:firstLine="360"/>
        <w:rPr>
          <w:rFonts w:ascii="宋体" w:hAnsi="宋体"/>
          <w:bCs/>
          <w:sz w:val="18"/>
          <w:szCs w:val="18"/>
        </w:rPr>
      </w:pPr>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w:t>
      </w:r>
      <w:r>
        <w:rPr>
          <w:rFonts w:hAnsi="宋体" w:hint="eastAsia"/>
          <w:sz w:val="18"/>
          <w:szCs w:val="18"/>
        </w:rPr>
        <w:t>周</w:t>
      </w:r>
      <w:r>
        <w:rPr>
          <w:rFonts w:ascii="宋体" w:hAnsi="宋体" w:hint="eastAsia"/>
          <w:bCs/>
          <w:sz w:val="18"/>
          <w:szCs w:val="18"/>
        </w:rPr>
        <w:t>】向投资者披露一次估值日公告，估值日公告披露的内容包括估值日的产品份额净值、产品份额累计净值等。如遇法定节假日顺延。此外，如遇其他特殊情况，以产品管理人信息披露为准。</w:t>
      </w:r>
    </w:p>
    <w:p w:rsidR="00A10034" w:rsidRDefault="00A10034" w:rsidP="00A10034">
      <w:pPr>
        <w:spacing w:line="360" w:lineRule="auto"/>
        <w:ind w:firstLine="360"/>
        <w:rPr>
          <w:rFonts w:ascii="宋体" w:hAnsi="宋体"/>
          <w:bCs/>
          <w:sz w:val="18"/>
          <w:szCs w:val="18"/>
        </w:rPr>
      </w:pPr>
      <w:r>
        <w:rPr>
          <w:rFonts w:ascii="宋体" w:hAnsi="宋体"/>
          <w:bCs/>
          <w:sz w:val="18"/>
          <w:szCs w:val="18"/>
        </w:rPr>
        <w:t>6.临时公告</w:t>
      </w:r>
    </w:p>
    <w:p w:rsidR="00A10034" w:rsidRDefault="00A10034" w:rsidP="00A10034">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A10034" w:rsidRDefault="00A10034" w:rsidP="00A1003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w:t>
      </w:r>
      <w:proofErr w:type="gramStart"/>
      <w:r>
        <w:rPr>
          <w:rFonts w:ascii="宋体" w:hAnsi="宋体" w:hint="eastAsia"/>
          <w:bCs/>
          <w:sz w:val="18"/>
          <w:szCs w:val="18"/>
        </w:rPr>
        <w:t>拟采取</w:t>
      </w:r>
      <w:proofErr w:type="gramEnd"/>
      <w:r>
        <w:rPr>
          <w:rFonts w:ascii="宋体" w:hAnsi="宋体" w:hint="eastAsia"/>
          <w:bCs/>
          <w:sz w:val="18"/>
          <w:szCs w:val="18"/>
        </w:rPr>
        <w:t>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A10034" w:rsidRDefault="00A10034" w:rsidP="00A10034">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A10034" w:rsidRDefault="00A10034" w:rsidP="00A10034">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A10034" w:rsidRDefault="00A10034" w:rsidP="00A10034">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A10034" w:rsidRDefault="00A10034" w:rsidP="00A10034">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A10034" w:rsidRDefault="00A10034" w:rsidP="00A1003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w:t>
      </w:r>
      <w:proofErr w:type="gramStart"/>
      <w:r>
        <w:rPr>
          <w:rFonts w:ascii="黑体" w:eastAsia="黑体" w:hAnsi="黑体" w:hint="eastAsia"/>
          <w:b/>
          <w:bCs/>
          <w:sz w:val="18"/>
          <w:szCs w:val="18"/>
        </w:rPr>
        <w:t>若构成</w:t>
      </w:r>
      <w:proofErr w:type="gramEnd"/>
      <w:r>
        <w:rPr>
          <w:rFonts w:ascii="黑体" w:eastAsia="黑体" w:hAnsi="黑体" w:hint="eastAsia"/>
          <w:b/>
          <w:bCs/>
          <w:sz w:val="18"/>
          <w:szCs w:val="18"/>
        </w:rPr>
        <w:t>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A10034" w:rsidRDefault="00A10034" w:rsidP="00A10034">
      <w:pPr>
        <w:widowControl/>
        <w:spacing w:line="360" w:lineRule="auto"/>
        <w:jc w:val="left"/>
        <w:rPr>
          <w:bCs/>
          <w:sz w:val="24"/>
        </w:rPr>
      </w:pPr>
      <w:r>
        <w:rPr>
          <w:bCs/>
          <w:sz w:val="24"/>
        </w:rPr>
        <w:br w:type="page"/>
      </w:r>
    </w:p>
    <w:p w:rsidR="00A10034" w:rsidRDefault="00A10034" w:rsidP="00A10034">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A10034" w:rsidRDefault="00A10034" w:rsidP="00A10034">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A10034" w:rsidRDefault="00A10034" w:rsidP="00A10034">
      <w:pPr>
        <w:spacing w:line="360" w:lineRule="auto"/>
        <w:ind w:firstLineChars="200" w:firstLine="360"/>
        <w:rPr>
          <w:rFonts w:ascii="宋体" w:hAnsi="宋体"/>
          <w:sz w:val="18"/>
          <w:szCs w:val="18"/>
        </w:rPr>
      </w:pPr>
      <w:proofErr w:type="gramStart"/>
      <w:r>
        <w:rPr>
          <w:rFonts w:ascii="宋体" w:hAnsi="宋体" w:hint="eastAsia"/>
          <w:sz w:val="18"/>
          <w:szCs w:val="18"/>
        </w:rPr>
        <w:t>【</w:t>
      </w:r>
      <w:proofErr w:type="gramEnd"/>
      <w:r>
        <w:rPr>
          <w:rFonts w:ascii="宋体" w:hAnsi="宋体" w:hint="eastAsia"/>
          <w:sz w:val="18"/>
          <w:szCs w:val="18"/>
        </w:rPr>
        <w:t>1、拟投资市场和资产的风险：</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2）投资非标准化债权类资产的风险</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本产品投资非标债权类资产时可能面临以下风险：由于融资主体/增</w:t>
      </w:r>
      <w:proofErr w:type="gramStart"/>
      <w:r>
        <w:rPr>
          <w:rFonts w:ascii="宋体" w:hAnsi="宋体" w:hint="eastAsia"/>
          <w:sz w:val="18"/>
          <w:szCs w:val="18"/>
        </w:rPr>
        <w:t>信主体</w:t>
      </w:r>
      <w:proofErr w:type="gramEnd"/>
      <w:r>
        <w:rPr>
          <w:rFonts w:ascii="宋体" w:hAnsi="宋体" w:hint="eastAsia"/>
          <w:sz w:val="18"/>
          <w:szCs w:val="18"/>
        </w:rPr>
        <w:t>/其他义务人还款履约能力可能的变化导致的信用风险（包括但不限于：融资主体提前还款、延期还款或逾期还款的风险；增</w:t>
      </w:r>
      <w:proofErr w:type="gramStart"/>
      <w:r>
        <w:rPr>
          <w:rFonts w:ascii="宋体" w:hAnsi="宋体" w:hint="eastAsia"/>
          <w:sz w:val="18"/>
          <w:szCs w:val="18"/>
        </w:rPr>
        <w:t>信主体</w:t>
      </w:r>
      <w:proofErr w:type="gramEnd"/>
      <w:r>
        <w:rPr>
          <w:rFonts w:ascii="宋体" w:hAnsi="宋体" w:hint="eastAsia"/>
          <w:sz w:val="18"/>
          <w:szCs w:val="18"/>
        </w:rPr>
        <w:t>未能履行增信义务（例如：保证担保、差额补足、远期回购、流动性</w:t>
      </w:r>
      <w:proofErr w:type="gramStart"/>
      <w:r>
        <w:rPr>
          <w:rFonts w:ascii="宋体" w:hAnsi="宋体" w:hint="eastAsia"/>
          <w:sz w:val="18"/>
          <w:szCs w:val="18"/>
        </w:rPr>
        <w:t>支持等增信</w:t>
      </w:r>
      <w:proofErr w:type="gramEnd"/>
      <w:r>
        <w:rPr>
          <w:rFonts w:ascii="宋体" w:hAnsi="宋体" w:hint="eastAsia"/>
          <w:sz w:val="18"/>
          <w:szCs w:val="18"/>
        </w:rPr>
        <w:t>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A10034" w:rsidRDefault="00A10034" w:rsidP="00A10034">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A10034" w:rsidRDefault="00A10034" w:rsidP="00A10034">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 w:rsidR="00A10034" w:rsidRDefault="00A10034" w:rsidP="00A10034">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A10034" w:rsidRDefault="00A10034" w:rsidP="00A10034">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A10034" w:rsidRDefault="00A10034" w:rsidP="00A1003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A10034" w:rsidRDefault="00A10034" w:rsidP="00A10034">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w:t>
      </w:r>
      <w:r>
        <w:rPr>
          <w:rFonts w:ascii="宋体" w:hAnsi="宋体" w:hint="eastAsia"/>
          <w:sz w:val="18"/>
          <w:szCs w:val="18"/>
        </w:rPr>
        <w:lastRenderedPageBreak/>
        <w:t>资者遭受损失；如果物价指数上升，理财产品的净值收益水平低于通货膨胀率，造成投资者投资理财产品遭受损失的风险。</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w:t>
      </w:r>
      <w:proofErr w:type="gramStart"/>
      <w:r>
        <w:rPr>
          <w:rFonts w:ascii="宋体" w:hAnsi="宋体" w:hint="eastAsia"/>
          <w:sz w:val="18"/>
          <w:szCs w:val="18"/>
        </w:rPr>
        <w:t>品投资</w:t>
      </w:r>
      <w:proofErr w:type="gramEnd"/>
      <w:r>
        <w:rPr>
          <w:rFonts w:ascii="宋体" w:hAnsi="宋体" w:hint="eastAsia"/>
          <w:sz w:val="18"/>
          <w:szCs w:val="18"/>
        </w:rPr>
        <w:t>风险等。</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4.流动性风险</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w:t>
      </w:r>
      <w:proofErr w:type="gramStart"/>
      <w:r>
        <w:rPr>
          <w:rFonts w:ascii="宋体" w:hAnsi="宋体" w:hint="eastAsia"/>
          <w:sz w:val="18"/>
          <w:szCs w:val="18"/>
        </w:rPr>
        <w:t>现及其</w:t>
      </w:r>
      <w:proofErr w:type="gramEnd"/>
      <w:r>
        <w:rPr>
          <w:rFonts w:ascii="宋体" w:hAnsi="宋体" w:hint="eastAsia"/>
          <w:sz w:val="18"/>
          <w:szCs w:val="18"/>
        </w:rPr>
        <w:t>他流动性风险。</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7.</w:t>
      </w:r>
      <w:proofErr w:type="gramStart"/>
      <w:r>
        <w:rPr>
          <w:rFonts w:ascii="宋体" w:hAnsi="宋体"/>
          <w:sz w:val="18"/>
          <w:szCs w:val="18"/>
        </w:rPr>
        <w:t>早偿风险</w:t>
      </w:r>
      <w:proofErr w:type="gramEnd"/>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A10034" w:rsidRDefault="00A10034" w:rsidP="00A10034">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A10034" w:rsidRDefault="00A10034" w:rsidP="00A10034">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lastRenderedPageBreak/>
        <w:t>因战争、自然灾害、重大政治事件等不可抗力以及其他不可预见的意外事件可能致使理财产品面临损失的风险。</w:t>
      </w:r>
    </w:p>
    <w:p w:rsidR="00A10034" w:rsidRDefault="00A10034" w:rsidP="00A1003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A10034" w:rsidRDefault="00A10034" w:rsidP="00A10034">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A10034" w:rsidRDefault="00A10034" w:rsidP="00A1003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w:t>
      </w:r>
      <w:proofErr w:type="gramStart"/>
      <w:r>
        <w:rPr>
          <w:rFonts w:ascii="宋体" w:hAnsi="宋体" w:hint="eastAsia"/>
          <w:sz w:val="18"/>
          <w:szCs w:val="18"/>
        </w:rPr>
        <w:t>认购总</w:t>
      </w:r>
      <w:proofErr w:type="gramEnd"/>
      <w:r>
        <w:rPr>
          <w:rFonts w:ascii="宋体" w:hAnsi="宋体" w:hint="eastAsia"/>
          <w:sz w:val="18"/>
          <w:szCs w:val="18"/>
        </w:rPr>
        <w:t>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A10034" w:rsidRDefault="00A10034" w:rsidP="00A1003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A10034" w:rsidRDefault="00A10034" w:rsidP="00A1003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A10034" w:rsidRDefault="00A10034" w:rsidP="00A1003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A10034" w:rsidRDefault="00A10034" w:rsidP="00A10034">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A10034" w:rsidRDefault="00A10034" w:rsidP="00A10034">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proofErr w:type="gramStart"/>
      <w:r>
        <w:rPr>
          <w:rFonts w:ascii="黑体" w:eastAsia="黑体" w:hAnsi="黑体" w:cs="黑体" w:hint="eastAsia"/>
          <w:sz w:val="18"/>
          <w:szCs w:val="18"/>
        </w:rPr>
        <w:t>不</w:t>
      </w:r>
      <w:proofErr w:type="gramEnd"/>
      <w:r>
        <w:rPr>
          <w:rFonts w:ascii="黑体" w:eastAsia="黑体" w:hAnsi="黑体" w:cs="黑体" w:hint="eastAsia"/>
          <w:sz w:val="18"/>
          <w:szCs w:val="18"/>
        </w:rPr>
        <w:t>免除因代理销售机构过错依法应由代理销售机构承担的责任。</w:t>
      </w:r>
    </w:p>
    <w:p w:rsidR="00A10034" w:rsidRDefault="00A10034" w:rsidP="00A10034">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A10034" w:rsidRDefault="00A10034" w:rsidP="00A10034">
      <w:pPr>
        <w:spacing w:line="360" w:lineRule="auto"/>
        <w:ind w:firstLineChars="200" w:firstLine="360"/>
        <w:rPr>
          <w:rFonts w:ascii="黑体" w:eastAsia="黑体" w:hAnsi="黑体"/>
          <w:sz w:val="18"/>
          <w:szCs w:val="18"/>
        </w:rPr>
      </w:pPr>
      <w:r>
        <w:rPr>
          <w:rFonts w:ascii="黑体" w:eastAsia="黑体" w:hAnsi="黑体" w:hint="eastAsia"/>
          <w:sz w:val="18"/>
          <w:szCs w:val="18"/>
        </w:rPr>
        <w:lastRenderedPageBreak/>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A10034" w:rsidRDefault="00A10034" w:rsidP="00A1003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A10034" w:rsidRDefault="00A10034" w:rsidP="00A10034">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A10034" w:rsidRDefault="00A10034" w:rsidP="00A10034">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A10034" w:rsidRDefault="00A10034" w:rsidP="00A10034">
      <w:pPr>
        <w:pStyle w:val="Default"/>
        <w:spacing w:line="360" w:lineRule="auto"/>
        <w:rPr>
          <w:rFonts w:hAnsi="宋体"/>
          <w:sz w:val="18"/>
          <w:szCs w:val="18"/>
        </w:rPr>
      </w:pPr>
    </w:p>
    <w:p w:rsidR="00E73952" w:rsidRDefault="00E73952">
      <w:pPr>
        <w:widowControl/>
        <w:jc w:val="left"/>
      </w:pPr>
      <w:r>
        <w:br w:type="page"/>
      </w:r>
    </w:p>
    <w:tbl>
      <w:tblPr>
        <w:tblStyle w:val="af"/>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82"/>
        <w:gridCol w:w="7640"/>
      </w:tblGrid>
      <w:tr w:rsidR="00E73952" w:rsidTr="00AF5BEA">
        <w:trPr>
          <w:trHeight w:hRule="exact" w:val="316"/>
        </w:trPr>
        <w:tc>
          <w:tcPr>
            <w:tcW w:w="8522" w:type="dxa"/>
            <w:gridSpan w:val="2"/>
          </w:tcPr>
          <w:p w:rsidR="00E73952" w:rsidRDefault="00E73952" w:rsidP="00AF5BEA">
            <w:pPr>
              <w:spacing w:line="280" w:lineRule="atLeast"/>
              <w:jc w:val="center"/>
              <w:rPr>
                <w:rFonts w:ascii="宋体" w:hAnsi="宋体" w:cs="Arial"/>
                <w:b/>
                <w:szCs w:val="21"/>
              </w:rPr>
            </w:pPr>
            <w:r>
              <w:rPr>
                <w:rFonts w:ascii="宋体" w:hAnsi="宋体" w:cs="Arial" w:hint="eastAsia"/>
                <w:b/>
                <w:szCs w:val="21"/>
              </w:rPr>
              <w:lastRenderedPageBreak/>
              <w:t>投资者确认栏</w:t>
            </w:r>
          </w:p>
          <w:p w:rsidR="00E73952" w:rsidRDefault="00E73952" w:rsidP="00AF5BEA">
            <w:pPr>
              <w:spacing w:line="360" w:lineRule="auto"/>
              <w:rPr>
                <w:b/>
                <w:sz w:val="18"/>
                <w:szCs w:val="18"/>
              </w:rPr>
            </w:pPr>
          </w:p>
        </w:tc>
      </w:tr>
      <w:tr w:rsidR="00E73952" w:rsidTr="00AF5BEA">
        <w:trPr>
          <w:trHeight w:hRule="exact" w:val="1862"/>
        </w:trPr>
        <w:tc>
          <w:tcPr>
            <w:tcW w:w="882" w:type="dxa"/>
          </w:tcPr>
          <w:p w:rsidR="00E73952" w:rsidRDefault="00E73952" w:rsidP="00AF5BEA">
            <w:pPr>
              <w:spacing w:line="360" w:lineRule="auto"/>
              <w:rPr>
                <w:b/>
                <w:sz w:val="18"/>
                <w:szCs w:val="18"/>
              </w:rPr>
            </w:pPr>
            <w:r>
              <w:rPr>
                <w:rFonts w:hint="eastAsia"/>
                <w:b/>
                <w:sz w:val="18"/>
                <w:szCs w:val="18"/>
              </w:rPr>
              <w:t>个人投资者适用</w:t>
            </w:r>
          </w:p>
        </w:tc>
        <w:tc>
          <w:tcPr>
            <w:tcW w:w="7640" w:type="dxa"/>
          </w:tcPr>
          <w:p w:rsidR="00E73952" w:rsidRDefault="00E73952" w:rsidP="00AF5BEA">
            <w:pPr>
              <w:spacing w:line="360" w:lineRule="auto"/>
              <w:rPr>
                <w:sz w:val="18"/>
                <w:szCs w:val="18"/>
              </w:rPr>
            </w:pPr>
            <w:r>
              <w:rPr>
                <w:rFonts w:hint="eastAsia"/>
                <w:sz w:val="18"/>
                <w:szCs w:val="18"/>
              </w:rPr>
              <w:t>投资者（签字）：</w:t>
            </w:r>
          </w:p>
          <w:p w:rsidR="00E73952" w:rsidRDefault="00E73952" w:rsidP="00AF5BEA">
            <w:pPr>
              <w:spacing w:line="360" w:lineRule="auto"/>
              <w:rPr>
                <w:b/>
                <w:sz w:val="18"/>
                <w:szCs w:val="18"/>
              </w:rPr>
            </w:pPr>
          </w:p>
          <w:p w:rsidR="00E73952" w:rsidRDefault="00E73952" w:rsidP="00AF5BEA">
            <w:pPr>
              <w:spacing w:line="360" w:lineRule="auto"/>
              <w:rPr>
                <w:sz w:val="18"/>
                <w:szCs w:val="18"/>
              </w:rPr>
            </w:pPr>
            <w:r>
              <w:rPr>
                <w:rFonts w:hint="eastAsia"/>
                <w:sz w:val="18"/>
                <w:szCs w:val="18"/>
              </w:rPr>
              <w:t>日期：</w:t>
            </w:r>
          </w:p>
        </w:tc>
      </w:tr>
      <w:tr w:rsidR="00E73952" w:rsidTr="00AF5BEA">
        <w:trPr>
          <w:trHeight w:val="1954"/>
        </w:trPr>
        <w:tc>
          <w:tcPr>
            <w:tcW w:w="882" w:type="dxa"/>
          </w:tcPr>
          <w:p w:rsidR="00E73952" w:rsidRDefault="00E73952" w:rsidP="00AF5BEA">
            <w:pPr>
              <w:spacing w:line="360" w:lineRule="auto"/>
              <w:rPr>
                <w:b/>
                <w:sz w:val="18"/>
                <w:szCs w:val="18"/>
              </w:rPr>
            </w:pPr>
            <w:r>
              <w:rPr>
                <w:rFonts w:hint="eastAsia"/>
                <w:b/>
                <w:sz w:val="18"/>
                <w:szCs w:val="18"/>
              </w:rPr>
              <w:t>机构投资者适用</w:t>
            </w:r>
          </w:p>
        </w:tc>
        <w:tc>
          <w:tcPr>
            <w:tcW w:w="7640" w:type="dxa"/>
          </w:tcPr>
          <w:p w:rsidR="00E73952" w:rsidRDefault="00E73952" w:rsidP="00AF5BEA">
            <w:pPr>
              <w:spacing w:line="360" w:lineRule="auto"/>
              <w:rPr>
                <w:rFonts w:cs="Arial"/>
                <w:sz w:val="18"/>
                <w:szCs w:val="18"/>
              </w:rPr>
            </w:pPr>
            <w:r>
              <w:rPr>
                <w:rFonts w:hint="eastAsia"/>
                <w:sz w:val="18"/>
                <w:szCs w:val="18"/>
              </w:rPr>
              <w:t>投资者</w:t>
            </w:r>
            <w:r>
              <w:rPr>
                <w:rFonts w:cs="Arial" w:hint="eastAsia"/>
                <w:sz w:val="18"/>
                <w:szCs w:val="18"/>
              </w:rPr>
              <w:t>（盖章）：</w:t>
            </w:r>
          </w:p>
          <w:p w:rsidR="00E73952" w:rsidRDefault="00E73952" w:rsidP="00AF5BEA">
            <w:pPr>
              <w:spacing w:line="360" w:lineRule="auto"/>
              <w:rPr>
                <w:rFonts w:cs="Arial"/>
                <w:sz w:val="18"/>
                <w:szCs w:val="18"/>
              </w:rPr>
            </w:pPr>
          </w:p>
          <w:p w:rsidR="00E73952" w:rsidRDefault="00E73952" w:rsidP="00AF5BEA">
            <w:pPr>
              <w:spacing w:line="360" w:lineRule="auto"/>
              <w:rPr>
                <w:rFonts w:cs="Arial"/>
                <w:sz w:val="18"/>
                <w:szCs w:val="18"/>
              </w:rPr>
            </w:pPr>
            <w:r>
              <w:rPr>
                <w:rFonts w:cs="Arial" w:hint="eastAsia"/>
                <w:sz w:val="18"/>
                <w:szCs w:val="18"/>
              </w:rPr>
              <w:t>投资者法定代表人或授权代理人（签字或盖章）：</w:t>
            </w:r>
          </w:p>
          <w:p w:rsidR="00E73952" w:rsidRDefault="00E73952" w:rsidP="00AF5BEA">
            <w:pPr>
              <w:spacing w:line="360" w:lineRule="auto"/>
              <w:rPr>
                <w:b/>
                <w:sz w:val="18"/>
                <w:szCs w:val="18"/>
              </w:rPr>
            </w:pPr>
          </w:p>
          <w:p w:rsidR="00E73952" w:rsidRDefault="00E73952" w:rsidP="00AF5BEA">
            <w:pPr>
              <w:spacing w:line="360" w:lineRule="auto"/>
              <w:rPr>
                <w:sz w:val="18"/>
                <w:szCs w:val="18"/>
              </w:rPr>
            </w:pPr>
            <w:r>
              <w:rPr>
                <w:rFonts w:hint="eastAsia"/>
                <w:sz w:val="18"/>
                <w:szCs w:val="18"/>
              </w:rPr>
              <w:t>日期：</w:t>
            </w:r>
          </w:p>
        </w:tc>
      </w:tr>
    </w:tbl>
    <w:p w:rsidR="00E73952" w:rsidRDefault="00E73952" w:rsidP="00E73952">
      <w:pPr>
        <w:spacing w:line="360" w:lineRule="auto"/>
        <w:ind w:firstLineChars="200" w:firstLine="361"/>
        <w:rPr>
          <w:rFonts w:ascii="黑体" w:eastAsia="黑体" w:hAnsi="黑体"/>
          <w:sz w:val="18"/>
          <w:szCs w:val="18"/>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w:t>
      </w:r>
      <w:proofErr w:type="gramStart"/>
      <w:r>
        <w:rPr>
          <w:rFonts w:ascii="宋体" w:hAnsi="宋体" w:cs="Arial" w:hint="eastAsia"/>
          <w:b/>
          <w:sz w:val="18"/>
          <w:szCs w:val="18"/>
        </w:rPr>
        <w:t>联销售</w:t>
      </w:r>
      <w:proofErr w:type="gramEnd"/>
      <w:r>
        <w:rPr>
          <w:rFonts w:ascii="宋体" w:hAnsi="宋体" w:cs="Arial" w:hint="eastAsia"/>
          <w:b/>
          <w:sz w:val="18"/>
          <w:szCs w:val="18"/>
        </w:rPr>
        <w:t>机构留存，第二联投资者留存，第三联产品管理人留存</w:t>
      </w:r>
      <w:r>
        <w:rPr>
          <w:rFonts w:ascii="宋体" w:hAnsi="宋体" w:hint="eastAsia"/>
          <w:b/>
          <w:sz w:val="18"/>
          <w:szCs w:val="18"/>
        </w:rPr>
        <w:t>。）</w:t>
      </w:r>
    </w:p>
    <w:p w:rsidR="00E73952" w:rsidRDefault="00E73952" w:rsidP="00E73952">
      <w:pPr>
        <w:spacing w:line="360" w:lineRule="auto"/>
        <w:ind w:firstLineChars="200" w:firstLine="360"/>
        <w:rPr>
          <w:rFonts w:ascii="宋体" w:hAnsi="宋体"/>
          <w:sz w:val="18"/>
          <w:szCs w:val="18"/>
        </w:rPr>
      </w:pPr>
    </w:p>
    <w:p w:rsidR="00E73952" w:rsidRDefault="00E73952" w:rsidP="00E73952">
      <w:pPr>
        <w:pStyle w:val="Default"/>
        <w:spacing w:line="360" w:lineRule="auto"/>
        <w:rPr>
          <w:rFonts w:hAnsi="宋体"/>
          <w:sz w:val="18"/>
          <w:szCs w:val="18"/>
        </w:rPr>
      </w:pPr>
    </w:p>
    <w:p w:rsidR="00FF5C97" w:rsidRPr="00A10034" w:rsidRDefault="00FF5C97" w:rsidP="00A10034"/>
    <w:sectPr w:rsidR="00FF5C97" w:rsidRPr="00A10034">
      <w:headerReference w:type="default" r:id="rId9"/>
      <w:footerReference w:type="default" r:id="rId10"/>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F05" w:rsidRDefault="00E93F05">
      <w:r>
        <w:separator/>
      </w:r>
    </w:p>
  </w:endnote>
  <w:endnote w:type="continuationSeparator" w:id="0">
    <w:p w:rsidR="00E93F05" w:rsidRDefault="00E93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7B3" w:rsidRDefault="00810C40">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9817E2">
      <w:rPr>
        <w:noProof/>
        <w:kern w:val="0"/>
        <w:szCs w:val="21"/>
      </w:rPr>
      <w:t>21</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F05" w:rsidRDefault="00E93F05">
      <w:r>
        <w:separator/>
      </w:r>
    </w:p>
  </w:footnote>
  <w:footnote w:type="continuationSeparator" w:id="0">
    <w:p w:rsidR="00E93F05" w:rsidRDefault="00E93F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7B3" w:rsidRDefault="00810C40">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8227B3" w:rsidRDefault="00810C40">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034"/>
    <w:rsid w:val="00063A39"/>
    <w:rsid w:val="00810C40"/>
    <w:rsid w:val="009817E2"/>
    <w:rsid w:val="009C3876"/>
    <w:rsid w:val="00A10034"/>
    <w:rsid w:val="00B34036"/>
    <w:rsid w:val="00E73952"/>
    <w:rsid w:val="00E93F05"/>
    <w:rsid w:val="00FF5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4DEEC55-A12E-40FF-A9A9-AD3527B8F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034"/>
    <w:pPr>
      <w:widowControl w:val="0"/>
      <w:jc w:val="both"/>
    </w:pPr>
    <w:rPr>
      <w:rFonts w:ascii="Calibri" w:eastAsia="宋体" w:hAnsi="Calibri" w:cs="宋体"/>
    </w:rPr>
  </w:style>
  <w:style w:type="paragraph" w:styleId="1">
    <w:name w:val="heading 1"/>
    <w:basedOn w:val="a"/>
    <w:next w:val="a"/>
    <w:link w:val="1Char"/>
    <w:qFormat/>
    <w:rsid w:val="00A1003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A10034"/>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rsid w:val="00A10034"/>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rsid w:val="00A100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A10034"/>
    <w:rPr>
      <w:rFonts w:ascii="Calibri" w:eastAsia="宋体" w:hAnsi="Calibri" w:cs="宋体"/>
      <w:b/>
      <w:bCs/>
      <w:kern w:val="44"/>
      <w:sz w:val="44"/>
      <w:szCs w:val="44"/>
    </w:rPr>
  </w:style>
  <w:style w:type="character" w:customStyle="1" w:styleId="2Char">
    <w:name w:val="标题 2 Char"/>
    <w:basedOn w:val="a0"/>
    <w:link w:val="2"/>
    <w:qFormat/>
    <w:rsid w:val="00A10034"/>
    <w:rPr>
      <w:rFonts w:ascii="Arial" w:eastAsia="黑体" w:hAnsi="Arial" w:cs="Times New Roman"/>
      <w:b/>
      <w:sz w:val="32"/>
      <w:szCs w:val="20"/>
    </w:rPr>
  </w:style>
  <w:style w:type="character" w:customStyle="1" w:styleId="3Char">
    <w:name w:val="标题 3 Char"/>
    <w:basedOn w:val="a0"/>
    <w:link w:val="3"/>
    <w:qFormat/>
    <w:rsid w:val="00A10034"/>
    <w:rPr>
      <w:rFonts w:ascii="Times New Roman" w:eastAsia="宋体" w:hAnsi="Times New Roman" w:cs="Times New Roman"/>
      <w:b/>
      <w:sz w:val="32"/>
      <w:szCs w:val="20"/>
    </w:rPr>
  </w:style>
  <w:style w:type="character" w:customStyle="1" w:styleId="4Char">
    <w:name w:val="标题 4 Char"/>
    <w:basedOn w:val="a0"/>
    <w:link w:val="4"/>
    <w:uiPriority w:val="9"/>
    <w:semiHidden/>
    <w:qFormat/>
    <w:rsid w:val="00A10034"/>
    <w:rPr>
      <w:rFonts w:asciiTheme="majorHAnsi" w:eastAsiaTheme="majorEastAsia" w:hAnsiTheme="majorHAnsi" w:cstheme="majorBidi"/>
      <w:b/>
      <w:bCs/>
      <w:sz w:val="28"/>
      <w:szCs w:val="28"/>
    </w:rPr>
  </w:style>
  <w:style w:type="paragraph" w:styleId="a3">
    <w:name w:val="Normal Indent"/>
    <w:basedOn w:val="a"/>
    <w:qFormat/>
    <w:rsid w:val="00A10034"/>
    <w:pPr>
      <w:ind w:firstLineChars="200" w:firstLine="420"/>
    </w:pPr>
    <w:rPr>
      <w:rFonts w:ascii="Times New Roman" w:hAnsi="Times New Roman" w:cs="Times New Roman"/>
      <w:szCs w:val="20"/>
    </w:rPr>
  </w:style>
  <w:style w:type="paragraph" w:styleId="a4">
    <w:name w:val="Document Map"/>
    <w:basedOn w:val="a"/>
    <w:link w:val="Char"/>
    <w:qFormat/>
    <w:rsid w:val="00A10034"/>
    <w:pPr>
      <w:shd w:val="clear" w:color="auto" w:fill="000080"/>
    </w:pPr>
    <w:rPr>
      <w:rFonts w:ascii="Times New Roman" w:hAnsi="Times New Roman" w:cs="Times New Roman"/>
      <w:szCs w:val="20"/>
    </w:rPr>
  </w:style>
  <w:style w:type="character" w:customStyle="1" w:styleId="Char">
    <w:name w:val="文档结构图 Char"/>
    <w:basedOn w:val="a0"/>
    <w:link w:val="a4"/>
    <w:qFormat/>
    <w:rsid w:val="00A10034"/>
    <w:rPr>
      <w:rFonts w:ascii="Times New Roman" w:eastAsia="宋体" w:hAnsi="Times New Roman" w:cs="Times New Roman"/>
      <w:szCs w:val="20"/>
      <w:shd w:val="clear" w:color="auto" w:fill="000080"/>
    </w:rPr>
  </w:style>
  <w:style w:type="paragraph" w:styleId="a5">
    <w:name w:val="annotation text"/>
    <w:basedOn w:val="a"/>
    <w:link w:val="Char0"/>
    <w:uiPriority w:val="99"/>
    <w:qFormat/>
    <w:rsid w:val="00A10034"/>
    <w:pPr>
      <w:widowControl/>
      <w:jc w:val="left"/>
    </w:pPr>
    <w:rPr>
      <w:rFonts w:ascii="宋体" w:hAnsi="宋体"/>
      <w:kern w:val="0"/>
      <w:sz w:val="24"/>
      <w:szCs w:val="24"/>
    </w:rPr>
  </w:style>
  <w:style w:type="character" w:customStyle="1" w:styleId="Char0">
    <w:name w:val="批注文字 Char"/>
    <w:basedOn w:val="a0"/>
    <w:link w:val="a5"/>
    <w:uiPriority w:val="99"/>
    <w:qFormat/>
    <w:rsid w:val="00A10034"/>
    <w:rPr>
      <w:rFonts w:ascii="宋体" w:eastAsia="宋体" w:hAnsi="宋体" w:cs="宋体"/>
      <w:kern w:val="0"/>
      <w:sz w:val="24"/>
      <w:szCs w:val="24"/>
    </w:rPr>
  </w:style>
  <w:style w:type="paragraph" w:styleId="a6">
    <w:name w:val="Body Text"/>
    <w:basedOn w:val="a"/>
    <w:link w:val="Char1"/>
    <w:qFormat/>
    <w:rsid w:val="00A10034"/>
    <w:pPr>
      <w:autoSpaceDE w:val="0"/>
      <w:autoSpaceDN w:val="0"/>
      <w:adjustRightInd w:val="0"/>
      <w:spacing w:line="360" w:lineRule="auto"/>
      <w:jc w:val="left"/>
    </w:pPr>
    <w:rPr>
      <w:rFonts w:ascii="宋体"/>
      <w:kern w:val="0"/>
      <w:sz w:val="20"/>
      <w:szCs w:val="20"/>
    </w:rPr>
  </w:style>
  <w:style w:type="character" w:customStyle="1" w:styleId="Char1">
    <w:name w:val="正文文本 Char"/>
    <w:basedOn w:val="a0"/>
    <w:link w:val="a6"/>
    <w:qFormat/>
    <w:rsid w:val="00A10034"/>
    <w:rPr>
      <w:rFonts w:ascii="宋体" w:eastAsia="宋体" w:hAnsi="Calibri" w:cs="宋体"/>
      <w:kern w:val="0"/>
      <w:sz w:val="20"/>
      <w:szCs w:val="20"/>
    </w:rPr>
  </w:style>
  <w:style w:type="paragraph" w:styleId="30">
    <w:name w:val="toc 3"/>
    <w:basedOn w:val="a"/>
    <w:next w:val="a"/>
    <w:uiPriority w:val="39"/>
    <w:qFormat/>
    <w:rsid w:val="00A10034"/>
    <w:pPr>
      <w:widowControl/>
      <w:spacing w:after="100" w:line="276" w:lineRule="auto"/>
      <w:ind w:left="440"/>
      <w:jc w:val="left"/>
    </w:pPr>
    <w:rPr>
      <w:kern w:val="0"/>
      <w:sz w:val="22"/>
    </w:rPr>
  </w:style>
  <w:style w:type="paragraph" w:styleId="a7">
    <w:name w:val="Plain Text"/>
    <w:basedOn w:val="a"/>
    <w:link w:val="Char2"/>
    <w:qFormat/>
    <w:rsid w:val="00A10034"/>
    <w:pPr>
      <w:adjustRightInd w:val="0"/>
      <w:spacing w:line="312" w:lineRule="atLeast"/>
      <w:textAlignment w:val="baseline"/>
    </w:pPr>
    <w:rPr>
      <w:rFonts w:ascii="宋体" w:hAnsi="Courier New" w:cs="Times New Roman"/>
      <w:kern w:val="0"/>
      <w:szCs w:val="20"/>
    </w:rPr>
  </w:style>
  <w:style w:type="character" w:customStyle="1" w:styleId="Char2">
    <w:name w:val="纯文本 Char"/>
    <w:basedOn w:val="a0"/>
    <w:link w:val="a7"/>
    <w:qFormat/>
    <w:rsid w:val="00A10034"/>
    <w:rPr>
      <w:rFonts w:ascii="宋体" w:eastAsia="宋体" w:hAnsi="Courier New" w:cs="Times New Roman"/>
      <w:kern w:val="0"/>
      <w:szCs w:val="20"/>
    </w:rPr>
  </w:style>
  <w:style w:type="paragraph" w:styleId="20">
    <w:name w:val="Body Text Indent 2"/>
    <w:basedOn w:val="a"/>
    <w:link w:val="2Char0"/>
    <w:qFormat/>
    <w:rsid w:val="00A10034"/>
    <w:pPr>
      <w:spacing w:line="360" w:lineRule="auto"/>
      <w:ind w:firstLine="425"/>
    </w:pPr>
    <w:rPr>
      <w:rFonts w:ascii="仿宋_GB2312" w:eastAsia="仿宋_GB2312" w:hAnsi="Times New Roman" w:cs="Times New Roman"/>
      <w:sz w:val="28"/>
      <w:szCs w:val="20"/>
    </w:rPr>
  </w:style>
  <w:style w:type="character" w:customStyle="1" w:styleId="2Char0">
    <w:name w:val="正文文本缩进 2 Char"/>
    <w:basedOn w:val="a0"/>
    <w:link w:val="20"/>
    <w:qFormat/>
    <w:rsid w:val="00A10034"/>
    <w:rPr>
      <w:rFonts w:ascii="仿宋_GB2312" w:eastAsia="仿宋_GB2312" w:hAnsi="Times New Roman" w:cs="Times New Roman"/>
      <w:sz w:val="28"/>
      <w:szCs w:val="20"/>
    </w:rPr>
  </w:style>
  <w:style w:type="paragraph" w:styleId="a8">
    <w:name w:val="Balloon Text"/>
    <w:basedOn w:val="a"/>
    <w:link w:val="Char3"/>
    <w:uiPriority w:val="99"/>
    <w:qFormat/>
    <w:rsid w:val="00A10034"/>
    <w:rPr>
      <w:sz w:val="18"/>
      <w:szCs w:val="18"/>
    </w:rPr>
  </w:style>
  <w:style w:type="character" w:customStyle="1" w:styleId="Char3">
    <w:name w:val="批注框文本 Char"/>
    <w:basedOn w:val="a0"/>
    <w:link w:val="a8"/>
    <w:uiPriority w:val="99"/>
    <w:qFormat/>
    <w:rsid w:val="00A10034"/>
    <w:rPr>
      <w:rFonts w:ascii="Calibri" w:eastAsia="宋体" w:hAnsi="Calibri" w:cs="宋体"/>
      <w:sz w:val="18"/>
      <w:szCs w:val="18"/>
    </w:rPr>
  </w:style>
  <w:style w:type="paragraph" w:styleId="a9">
    <w:name w:val="footer"/>
    <w:basedOn w:val="a"/>
    <w:link w:val="Char4"/>
    <w:uiPriority w:val="99"/>
    <w:qFormat/>
    <w:rsid w:val="00A10034"/>
    <w:pPr>
      <w:tabs>
        <w:tab w:val="center" w:pos="4153"/>
        <w:tab w:val="right" w:pos="8306"/>
      </w:tabs>
      <w:snapToGrid w:val="0"/>
      <w:jc w:val="left"/>
    </w:pPr>
    <w:rPr>
      <w:sz w:val="18"/>
      <w:szCs w:val="18"/>
    </w:rPr>
  </w:style>
  <w:style w:type="character" w:customStyle="1" w:styleId="Char4">
    <w:name w:val="页脚 Char"/>
    <w:basedOn w:val="a0"/>
    <w:link w:val="a9"/>
    <w:uiPriority w:val="99"/>
    <w:qFormat/>
    <w:rsid w:val="00A10034"/>
    <w:rPr>
      <w:rFonts w:ascii="Calibri" w:eastAsia="宋体" w:hAnsi="Calibri" w:cs="宋体"/>
      <w:sz w:val="18"/>
      <w:szCs w:val="18"/>
    </w:rPr>
  </w:style>
  <w:style w:type="paragraph" w:styleId="aa">
    <w:name w:val="header"/>
    <w:basedOn w:val="a"/>
    <w:link w:val="Char5"/>
    <w:uiPriority w:val="99"/>
    <w:qFormat/>
    <w:rsid w:val="00A10034"/>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a"/>
    <w:uiPriority w:val="99"/>
    <w:qFormat/>
    <w:rsid w:val="00A10034"/>
    <w:rPr>
      <w:rFonts w:ascii="Calibri" w:eastAsia="宋体" w:hAnsi="Calibri" w:cs="宋体"/>
      <w:sz w:val="18"/>
      <w:szCs w:val="18"/>
    </w:rPr>
  </w:style>
  <w:style w:type="paragraph" w:styleId="10">
    <w:name w:val="toc 1"/>
    <w:basedOn w:val="a"/>
    <w:next w:val="a"/>
    <w:uiPriority w:val="39"/>
    <w:qFormat/>
    <w:rsid w:val="00A10034"/>
    <w:pPr>
      <w:widowControl/>
      <w:spacing w:after="100" w:line="276" w:lineRule="auto"/>
      <w:jc w:val="left"/>
    </w:pPr>
    <w:rPr>
      <w:kern w:val="0"/>
      <w:sz w:val="22"/>
    </w:rPr>
  </w:style>
  <w:style w:type="paragraph" w:styleId="ab">
    <w:name w:val="footnote text"/>
    <w:basedOn w:val="a"/>
    <w:link w:val="Char6"/>
    <w:qFormat/>
    <w:rsid w:val="00A10034"/>
    <w:pPr>
      <w:snapToGrid w:val="0"/>
      <w:jc w:val="left"/>
    </w:pPr>
    <w:rPr>
      <w:rFonts w:ascii="Times New Roman" w:hAnsi="Times New Roman" w:cs="Times New Roman"/>
      <w:sz w:val="18"/>
      <w:szCs w:val="20"/>
    </w:rPr>
  </w:style>
  <w:style w:type="character" w:customStyle="1" w:styleId="Char6">
    <w:name w:val="脚注文本 Char"/>
    <w:basedOn w:val="a0"/>
    <w:link w:val="ab"/>
    <w:qFormat/>
    <w:rsid w:val="00A10034"/>
    <w:rPr>
      <w:rFonts w:ascii="Times New Roman" w:eastAsia="宋体" w:hAnsi="Times New Roman" w:cs="Times New Roman"/>
      <w:sz w:val="18"/>
      <w:szCs w:val="20"/>
    </w:rPr>
  </w:style>
  <w:style w:type="paragraph" w:styleId="31">
    <w:name w:val="Body Text Indent 3"/>
    <w:basedOn w:val="a"/>
    <w:link w:val="3Char0"/>
    <w:qFormat/>
    <w:rsid w:val="00A10034"/>
    <w:pPr>
      <w:autoSpaceDE w:val="0"/>
      <w:autoSpaceDN w:val="0"/>
      <w:adjustRightInd w:val="0"/>
      <w:spacing w:line="360" w:lineRule="auto"/>
      <w:ind w:left="420" w:firstLine="435"/>
    </w:pPr>
    <w:rPr>
      <w:rFonts w:ascii="Times New Roman" w:hAnsi="Times New Roman" w:cs="Times New Roman"/>
      <w:color w:val="0000FF"/>
      <w:szCs w:val="20"/>
    </w:rPr>
  </w:style>
  <w:style w:type="character" w:customStyle="1" w:styleId="3Char0">
    <w:name w:val="正文文本缩进 3 Char"/>
    <w:basedOn w:val="a0"/>
    <w:link w:val="31"/>
    <w:qFormat/>
    <w:rsid w:val="00A10034"/>
    <w:rPr>
      <w:rFonts w:ascii="Times New Roman" w:eastAsia="宋体" w:hAnsi="Times New Roman" w:cs="Times New Roman"/>
      <w:color w:val="0000FF"/>
      <w:szCs w:val="20"/>
    </w:rPr>
  </w:style>
  <w:style w:type="paragraph" w:styleId="21">
    <w:name w:val="toc 2"/>
    <w:basedOn w:val="a"/>
    <w:next w:val="a"/>
    <w:uiPriority w:val="39"/>
    <w:qFormat/>
    <w:rsid w:val="00A10034"/>
    <w:pPr>
      <w:widowControl/>
      <w:spacing w:after="100" w:line="276" w:lineRule="auto"/>
      <w:ind w:left="220"/>
      <w:jc w:val="left"/>
    </w:pPr>
    <w:rPr>
      <w:kern w:val="0"/>
      <w:sz w:val="22"/>
    </w:rPr>
  </w:style>
  <w:style w:type="paragraph" w:styleId="HTML">
    <w:name w:val="HTML Preformatted"/>
    <w:basedOn w:val="a"/>
    <w:link w:val="HTMLChar"/>
    <w:uiPriority w:val="99"/>
    <w:qFormat/>
    <w:rsid w:val="00A1003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character" w:customStyle="1" w:styleId="HTMLChar">
    <w:name w:val="HTML 预设格式 Char"/>
    <w:basedOn w:val="a0"/>
    <w:link w:val="HTML"/>
    <w:uiPriority w:val="99"/>
    <w:qFormat/>
    <w:rsid w:val="00A10034"/>
    <w:rPr>
      <w:rFonts w:ascii="宋体" w:eastAsia="宋体" w:hAnsi="宋体" w:cs="宋体"/>
      <w:kern w:val="0"/>
      <w:sz w:val="24"/>
      <w:szCs w:val="24"/>
    </w:rPr>
  </w:style>
  <w:style w:type="paragraph" w:styleId="ac">
    <w:name w:val="Normal (Web)"/>
    <w:basedOn w:val="a"/>
    <w:qFormat/>
    <w:rsid w:val="00A10034"/>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rsid w:val="00A10034"/>
    <w:pPr>
      <w:spacing w:before="240" w:after="60"/>
      <w:jc w:val="center"/>
      <w:outlineLvl w:val="0"/>
    </w:pPr>
    <w:rPr>
      <w:rFonts w:ascii="Cambria" w:hAnsi="Cambria"/>
      <w:b/>
      <w:sz w:val="32"/>
      <w:szCs w:val="20"/>
    </w:rPr>
  </w:style>
  <w:style w:type="character" w:customStyle="1" w:styleId="Char7">
    <w:name w:val="标题 Char"/>
    <w:basedOn w:val="a0"/>
    <w:link w:val="ad"/>
    <w:qFormat/>
    <w:rsid w:val="00A10034"/>
    <w:rPr>
      <w:rFonts w:ascii="Cambria" w:eastAsia="宋体" w:hAnsi="Cambria" w:cs="宋体"/>
      <w:b/>
      <w:sz w:val="32"/>
      <w:szCs w:val="20"/>
    </w:rPr>
  </w:style>
  <w:style w:type="paragraph" w:styleId="ae">
    <w:name w:val="annotation subject"/>
    <w:basedOn w:val="a5"/>
    <w:next w:val="a5"/>
    <w:link w:val="Char8"/>
    <w:qFormat/>
    <w:rsid w:val="00A10034"/>
    <w:pPr>
      <w:widowControl w:val="0"/>
    </w:pPr>
    <w:rPr>
      <w:rFonts w:ascii="Calibri" w:hAnsi="Calibri"/>
      <w:b/>
      <w:bCs/>
      <w:kern w:val="2"/>
      <w:sz w:val="21"/>
      <w:szCs w:val="22"/>
    </w:rPr>
  </w:style>
  <w:style w:type="character" w:customStyle="1" w:styleId="Char8">
    <w:name w:val="批注主题 Char"/>
    <w:basedOn w:val="Char0"/>
    <w:link w:val="ae"/>
    <w:qFormat/>
    <w:rsid w:val="00A10034"/>
    <w:rPr>
      <w:rFonts w:ascii="Calibri" w:eastAsia="宋体" w:hAnsi="Calibri" w:cs="宋体"/>
      <w:b/>
      <w:bCs/>
      <w:kern w:val="0"/>
      <w:sz w:val="24"/>
      <w:szCs w:val="24"/>
    </w:rPr>
  </w:style>
  <w:style w:type="table" w:styleId="af">
    <w:name w:val="Table Grid"/>
    <w:basedOn w:val="a1"/>
    <w:qFormat/>
    <w:rsid w:val="00A10034"/>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sid w:val="00A10034"/>
    <w:rPr>
      <w:b/>
      <w:bCs/>
    </w:rPr>
  </w:style>
  <w:style w:type="character" w:styleId="af1">
    <w:name w:val="page number"/>
    <w:basedOn w:val="a0"/>
    <w:qFormat/>
    <w:rsid w:val="00A10034"/>
  </w:style>
  <w:style w:type="character" w:styleId="af2">
    <w:name w:val="Hyperlink"/>
    <w:basedOn w:val="a0"/>
    <w:uiPriority w:val="99"/>
    <w:unhideWhenUsed/>
    <w:qFormat/>
    <w:rsid w:val="00A10034"/>
    <w:rPr>
      <w:color w:val="0563C1" w:themeColor="hyperlink"/>
      <w:u w:val="single"/>
    </w:rPr>
  </w:style>
  <w:style w:type="character" w:styleId="af3">
    <w:name w:val="annotation reference"/>
    <w:qFormat/>
    <w:rsid w:val="00A10034"/>
    <w:rPr>
      <w:sz w:val="21"/>
      <w:szCs w:val="21"/>
    </w:rPr>
  </w:style>
  <w:style w:type="character" w:styleId="af4">
    <w:name w:val="footnote reference"/>
    <w:qFormat/>
    <w:rsid w:val="00A10034"/>
    <w:rPr>
      <w:vertAlign w:val="superscript"/>
    </w:rPr>
  </w:style>
  <w:style w:type="paragraph" w:customStyle="1" w:styleId="Default">
    <w:name w:val="Default"/>
    <w:qFormat/>
    <w:rsid w:val="00A10034"/>
    <w:pPr>
      <w:widowControl w:val="0"/>
      <w:autoSpaceDE w:val="0"/>
      <w:autoSpaceDN w:val="0"/>
      <w:adjustRightInd w:val="0"/>
    </w:pPr>
    <w:rPr>
      <w:rFonts w:ascii="宋体" w:eastAsia="宋体" w:hAnsi="Calibri" w:cs="宋体"/>
      <w:color w:val="000000"/>
      <w:kern w:val="0"/>
      <w:sz w:val="24"/>
      <w:szCs w:val="24"/>
    </w:rPr>
  </w:style>
  <w:style w:type="paragraph" w:customStyle="1" w:styleId="af5">
    <w:name w:val="a"/>
    <w:basedOn w:val="a"/>
    <w:uiPriority w:val="99"/>
    <w:qFormat/>
    <w:rsid w:val="00A10034"/>
    <w:pPr>
      <w:widowControl/>
      <w:spacing w:before="100" w:beforeAutospacing="1" w:after="100" w:afterAutospacing="1"/>
      <w:jc w:val="left"/>
    </w:pPr>
    <w:rPr>
      <w:rFonts w:ascii="宋体" w:hAnsi="宋体"/>
      <w:kern w:val="0"/>
      <w:sz w:val="24"/>
      <w:szCs w:val="24"/>
    </w:rPr>
  </w:style>
  <w:style w:type="paragraph" w:styleId="af6">
    <w:name w:val="List Paragraph"/>
    <w:basedOn w:val="a"/>
    <w:qFormat/>
    <w:rsid w:val="00A10034"/>
    <w:pPr>
      <w:ind w:firstLineChars="200" w:firstLine="420"/>
    </w:pPr>
  </w:style>
  <w:style w:type="paragraph" w:customStyle="1" w:styleId="TOC1">
    <w:name w:val="TOC 标题1"/>
    <w:basedOn w:val="1"/>
    <w:next w:val="a"/>
    <w:uiPriority w:val="39"/>
    <w:qFormat/>
    <w:rsid w:val="00A10034"/>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sid w:val="00A10034"/>
    <w:rPr>
      <w:rFonts w:ascii="Calibri" w:eastAsia="宋体" w:hAnsi="Calibri" w:cs="宋体"/>
    </w:rPr>
  </w:style>
  <w:style w:type="paragraph" w:customStyle="1" w:styleId="p0">
    <w:name w:val="p0"/>
    <w:basedOn w:val="a"/>
    <w:qFormat/>
    <w:rsid w:val="00A10034"/>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sid w:val="00A10034"/>
    <w:rPr>
      <w:rFonts w:ascii="Calibri" w:eastAsia="宋体" w:hAnsi="Calibri" w:cs="宋体"/>
    </w:rPr>
  </w:style>
  <w:style w:type="character" w:customStyle="1" w:styleId="Char10">
    <w:name w:val="批注文字 Char1"/>
    <w:basedOn w:val="a0"/>
    <w:qFormat/>
    <w:rsid w:val="00A10034"/>
    <w:rPr>
      <w:kern w:val="2"/>
      <w:sz w:val="21"/>
    </w:rPr>
  </w:style>
  <w:style w:type="paragraph" w:customStyle="1" w:styleId="32">
    <w:name w:val="修订3"/>
    <w:hidden/>
    <w:uiPriority w:val="99"/>
    <w:semiHidden/>
    <w:qFormat/>
    <w:rsid w:val="00A10034"/>
    <w:rPr>
      <w:rFonts w:ascii="Calibri" w:eastAsia="宋体" w:hAnsi="Calibri" w:cs="宋体"/>
    </w:rPr>
  </w:style>
  <w:style w:type="paragraph" w:customStyle="1" w:styleId="TOC2">
    <w:name w:val="TOC 标题2"/>
    <w:basedOn w:val="1"/>
    <w:next w:val="a"/>
    <w:uiPriority w:val="39"/>
    <w:unhideWhenUsed/>
    <w:qFormat/>
    <w:rsid w:val="00A10034"/>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character" w:customStyle="1" w:styleId="unnamed11">
    <w:name w:val="unnamed11"/>
    <w:qFormat/>
    <w:rsid w:val="00A10034"/>
    <w:rPr>
      <w:rFonts w:ascii="宋体" w:eastAsia="宋体" w:hAnsi="宋体" w:hint="eastAsia"/>
      <w:sz w:val="18"/>
    </w:rPr>
  </w:style>
  <w:style w:type="character" w:customStyle="1" w:styleId="read">
    <w:name w:val="read"/>
    <w:basedOn w:val="a0"/>
    <w:qFormat/>
    <w:rsid w:val="00A10034"/>
  </w:style>
  <w:style w:type="paragraph" w:customStyle="1" w:styleId="Char9">
    <w:name w:val="Char"/>
    <w:basedOn w:val="a"/>
    <w:qFormat/>
    <w:rsid w:val="00A10034"/>
    <w:rPr>
      <w:rFonts w:ascii="Times New Roman" w:hAnsi="Times New Roman" w:cs="Times New Roman"/>
      <w:szCs w:val="20"/>
    </w:rPr>
  </w:style>
  <w:style w:type="paragraph" w:customStyle="1" w:styleId="CharCharCharChar">
    <w:name w:val="Char Char Char Char"/>
    <w:basedOn w:val="a"/>
    <w:qFormat/>
    <w:rsid w:val="00A10034"/>
    <w:pPr>
      <w:tabs>
        <w:tab w:val="left" w:pos="360"/>
      </w:tabs>
    </w:pPr>
    <w:rPr>
      <w:rFonts w:ascii="Times New Roman" w:hAnsi="Times New Roman" w:cs="Times New Roman"/>
      <w:szCs w:val="20"/>
    </w:rPr>
  </w:style>
  <w:style w:type="paragraph" w:customStyle="1" w:styleId="CharChar1">
    <w:name w:val="Char Char1"/>
    <w:basedOn w:val="a"/>
    <w:qFormat/>
    <w:rsid w:val="00A10034"/>
    <w:rPr>
      <w:rFonts w:ascii="Times New Roman" w:hAnsi="Times New Roman" w:cs="Times New Roman"/>
      <w:szCs w:val="20"/>
    </w:rPr>
  </w:style>
  <w:style w:type="paragraph" w:customStyle="1" w:styleId="unnamed1">
    <w:name w:val="unnamed1"/>
    <w:basedOn w:val="a"/>
    <w:qFormat/>
    <w:rsid w:val="00A10034"/>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rsid w:val="00A10034"/>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sid w:val="00A10034"/>
    <w:rPr>
      <w:rFonts w:ascii="Times New Roman" w:hAnsi="Times New Roman" w:cs="Times New Roman"/>
      <w:szCs w:val="20"/>
    </w:rPr>
  </w:style>
  <w:style w:type="paragraph" w:customStyle="1" w:styleId="CharChar">
    <w:name w:val="Char Char"/>
    <w:basedOn w:val="a"/>
    <w:qFormat/>
    <w:rsid w:val="00A10034"/>
    <w:rPr>
      <w:rFonts w:ascii="Times New Roman" w:hAnsi="Times New Roman" w:cs="Times New Roman"/>
      <w:szCs w:val="20"/>
    </w:rPr>
  </w:style>
  <w:style w:type="character" w:customStyle="1" w:styleId="Char11">
    <w:name w:val="正文文本 Char1"/>
    <w:basedOn w:val="a0"/>
    <w:uiPriority w:val="99"/>
    <w:semiHidden/>
    <w:qFormat/>
    <w:rsid w:val="00A10034"/>
    <w:rPr>
      <w:kern w:val="2"/>
      <w:sz w:val="21"/>
      <w:szCs w:val="22"/>
    </w:rPr>
  </w:style>
  <w:style w:type="character" w:customStyle="1" w:styleId="Char12">
    <w:name w:val="标题 Char1"/>
    <w:basedOn w:val="a0"/>
    <w:uiPriority w:val="10"/>
    <w:qFormat/>
    <w:rsid w:val="00A10034"/>
    <w:rPr>
      <w:rFonts w:asciiTheme="majorHAnsi" w:hAnsiTheme="majorHAnsi" w:cstheme="majorBidi"/>
      <w:b/>
      <w:bCs/>
      <w:kern w:val="2"/>
      <w:sz w:val="32"/>
      <w:szCs w:val="32"/>
    </w:rPr>
  </w:style>
  <w:style w:type="paragraph" w:customStyle="1" w:styleId="CharCharChar">
    <w:name w:val="Char Char Char"/>
    <w:basedOn w:val="a"/>
    <w:qFormat/>
    <w:rsid w:val="00A10034"/>
    <w:rPr>
      <w:rFonts w:ascii="Times New Roman" w:hAnsi="Times New Roman" w:cs="Times New Roman"/>
      <w:szCs w:val="20"/>
    </w:rPr>
  </w:style>
  <w:style w:type="paragraph" w:customStyle="1" w:styleId="msonormal1">
    <w:name w:val="msonormal1"/>
    <w:qFormat/>
    <w:rsid w:val="00A10034"/>
    <w:pPr>
      <w:widowControl w:val="0"/>
      <w:jc w:val="both"/>
    </w:pPr>
    <w:rPr>
      <w:rFonts w:ascii="Times New Roman" w:eastAsia="宋体" w:hAnsi="Times New Roman" w:cs="Times New Roman"/>
      <w:szCs w:val="20"/>
    </w:rPr>
  </w:style>
  <w:style w:type="paragraph" w:customStyle="1" w:styleId="Listbullet">
    <w:name w:val="List_bullet"/>
    <w:basedOn w:val="a"/>
    <w:qFormat/>
    <w:rsid w:val="00A10034"/>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rsid w:val="00A10034"/>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rsid w:val="00A10034"/>
    <w:pPr>
      <w:spacing w:line="360" w:lineRule="auto"/>
      <w:ind w:firstLineChars="200" w:firstLine="420"/>
    </w:pPr>
    <w:rPr>
      <w:rFonts w:ascii="宋体" w:hAnsi="Times New Roman" w:cs="Times New Roman"/>
      <w:szCs w:val="20"/>
    </w:rPr>
  </w:style>
  <w:style w:type="paragraph" w:customStyle="1" w:styleId="CharChar6">
    <w:name w:val="Char Char6"/>
    <w:basedOn w:val="a"/>
    <w:qFormat/>
    <w:rsid w:val="00A10034"/>
    <w:rPr>
      <w:rFonts w:ascii="Times New Roman" w:hAnsi="Times New Roman" w:cs="Times New Roman"/>
      <w:szCs w:val="20"/>
    </w:rPr>
  </w:style>
  <w:style w:type="paragraph" w:customStyle="1" w:styleId="CharCharCharChar1">
    <w:name w:val="Char Char Char Char1"/>
    <w:basedOn w:val="a"/>
    <w:qFormat/>
    <w:rsid w:val="00A10034"/>
    <w:pPr>
      <w:tabs>
        <w:tab w:val="left" w:pos="360"/>
      </w:tabs>
    </w:pPr>
    <w:rPr>
      <w:rFonts w:ascii="Times New Roman" w:hAnsi="Times New Roman" w:cs="Times New Roman"/>
      <w:szCs w:val="20"/>
    </w:rPr>
  </w:style>
  <w:style w:type="paragraph" w:customStyle="1" w:styleId="CharChar11">
    <w:name w:val="Char Char11"/>
    <w:basedOn w:val="a"/>
    <w:qFormat/>
    <w:rsid w:val="00A10034"/>
    <w:rPr>
      <w:rFonts w:ascii="Times New Roman" w:hAnsi="Times New Roman" w:cs="Times New Roman"/>
      <w:szCs w:val="20"/>
    </w:rPr>
  </w:style>
  <w:style w:type="paragraph" w:customStyle="1" w:styleId="Char13">
    <w:name w:val="Char1"/>
    <w:basedOn w:val="a"/>
    <w:qFormat/>
    <w:rsid w:val="00A10034"/>
    <w:rPr>
      <w:rFonts w:ascii="Times New Roman" w:hAnsi="Times New Roman" w:cs="Times New Roman"/>
      <w:szCs w:val="20"/>
    </w:rPr>
  </w:style>
  <w:style w:type="paragraph" w:customStyle="1" w:styleId="CharChar5">
    <w:name w:val="Char Char5"/>
    <w:basedOn w:val="a"/>
    <w:qFormat/>
    <w:rsid w:val="00A10034"/>
    <w:rPr>
      <w:rFonts w:ascii="Times New Roman" w:hAnsi="Times New Roman" w:cs="Times New Roman"/>
      <w:szCs w:val="20"/>
    </w:rPr>
  </w:style>
  <w:style w:type="paragraph" w:customStyle="1" w:styleId="CharCharChar1">
    <w:name w:val="Char Char Char1"/>
    <w:basedOn w:val="a"/>
    <w:qFormat/>
    <w:rsid w:val="00A10034"/>
    <w:rPr>
      <w:rFonts w:ascii="Times New Roman" w:hAnsi="Times New Roman" w:cs="Times New Roman"/>
      <w:szCs w:val="20"/>
    </w:rPr>
  </w:style>
  <w:style w:type="paragraph" w:customStyle="1" w:styleId="CharChar4">
    <w:name w:val="Char Char4"/>
    <w:basedOn w:val="a"/>
    <w:qFormat/>
    <w:rsid w:val="00A10034"/>
    <w:rPr>
      <w:rFonts w:ascii="Times New Roman" w:hAnsi="Times New Roman" w:cs="Times New Roman"/>
      <w:szCs w:val="20"/>
    </w:rPr>
  </w:style>
  <w:style w:type="paragraph" w:customStyle="1" w:styleId="CharChar3">
    <w:name w:val="Char Char3"/>
    <w:basedOn w:val="a"/>
    <w:qFormat/>
    <w:rsid w:val="00A10034"/>
    <w:rPr>
      <w:rFonts w:ascii="Times New Roman" w:hAnsi="Times New Roman" w:cs="Times New Roman"/>
      <w:szCs w:val="20"/>
    </w:rPr>
  </w:style>
  <w:style w:type="paragraph" w:customStyle="1" w:styleId="CharChar2">
    <w:name w:val="Char Char2"/>
    <w:basedOn w:val="a"/>
    <w:qFormat/>
    <w:rsid w:val="00A10034"/>
    <w:rPr>
      <w:rFonts w:ascii="Times New Roman" w:hAnsi="Times New Roman" w:cs="Times New Roman"/>
      <w:szCs w:val="20"/>
    </w:rPr>
  </w:style>
  <w:style w:type="paragraph" w:customStyle="1" w:styleId="12">
    <w:name w:val="正文1"/>
    <w:qFormat/>
    <w:rsid w:val="00A10034"/>
    <w:pPr>
      <w:jc w:val="both"/>
    </w:pPr>
    <w:rPr>
      <w:rFonts w:ascii="Times New Roman"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awealth.com.cn"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36</Pages>
  <Words>3722</Words>
  <Characters>21217</Characters>
  <Application>Microsoft Office Word</Application>
  <DocSecurity>0</DocSecurity>
  <Lines>176</Lines>
  <Paragraphs>49</Paragraphs>
  <ScaleCrop>false</ScaleCrop>
  <Company>神州网信技术有限公司</Company>
  <LinksUpToDate>false</LinksUpToDate>
  <CharactersWithSpaces>24890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姚霖钰</dc:creator>
  <cp:keywords/>
  <dc:description/>
  <cp:lastModifiedBy>姚霖钰</cp:lastModifiedBy>
  <cp:revision>7</cp:revision>
  <dcterms:created xsi:type="dcterms:W3CDTF">2023-08-25T08:03:00Z</dcterms:created>
  <dcterms:modified xsi:type="dcterms:W3CDTF">2023-09-01T11:01:00Z</dcterms:modified>
</cp:coreProperties>
</file>