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兴银理财稳利丰收封闭式3016号固收类理财产品</w:t>
      </w:r>
      <w:bookmarkEnd w:id="0"/>
      <w:r>
        <w:rPr>
          <w:i w:val="0"/>
          <w:iCs w:val="0"/>
          <w:caps w:val="0"/>
          <w:color w:val="000000"/>
          <w:spacing w:val="0"/>
        </w:rPr>
        <w:t>[稳利丰收封闭式3016号A]到期公告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我司#发售的兴银理财稳利丰收封闭式3016号固收类理财产品于2024-04-11到期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176"/>
        <w:gridCol w:w="1239"/>
        <w:gridCol w:w="1239"/>
        <w:gridCol w:w="1239"/>
        <w:gridCol w:w="389"/>
        <w:gridCol w:w="256"/>
        <w:gridCol w:w="1479"/>
        <w:gridCol w:w="2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9C33316A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兴银理财稳利丰收封闭式3016号固收类理财产品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2024-01-04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2024-04-11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2024-04-12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2.85%--3.60%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641,611.75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49,923.61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0.10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2024-04-12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A7F1A1F"/>
    <w:rsid w:val="7FEFF9F1"/>
    <w:rsid w:val="EA7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2024-04-15T11:22:00Z</dcterms:created>
  <dc:creator>叶淑珊</dc:creator>
  <cp:lastModifiedBy>叶淑珊</cp:lastModifiedBy>
  <dcterms:modified xsi:type="dcterms:W3CDTF">2024-04-15T11:25:53Z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71C98DB821EE0343419E1C66757CC00E_43</vt:lpwstr>
  </property>
</Properties>
</file>