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6596" w:rsidRDefault="002A2A99">
      <w:pPr>
        <w:jc w:val="center"/>
        <w:rPr>
          <w:rFonts w:ascii="方正小标宋简体" w:eastAsia="方正小标宋简体" w:hAnsi="方正小标宋简体" w:cs="方正小标宋简体"/>
          <w:sz w:val="44"/>
          <w:szCs w:val="44"/>
        </w:rPr>
      </w:pPr>
      <w:bookmarkStart w:id="0" w:name="_GoBack"/>
      <w:bookmarkEnd w:id="0"/>
      <w:r>
        <w:rPr>
          <w:rFonts w:ascii="方正小标宋简体" w:eastAsia="方正小标宋简体" w:hAnsi="方正小标宋简体" w:cs="方正小标宋简体" w:hint="eastAsia"/>
          <w:sz w:val="44"/>
          <w:szCs w:val="44"/>
        </w:rPr>
        <w:t>浙江桐庐农村商业银行股份有限公司</w:t>
      </w:r>
    </w:p>
    <w:p w:rsidR="00516596" w:rsidRDefault="002A2A99">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202</w:t>
      </w:r>
      <w:r>
        <w:rPr>
          <w:rFonts w:ascii="方正小标宋简体" w:eastAsia="方正小标宋简体" w:hAnsi="方正小标宋简体" w:cs="方正小标宋简体"/>
          <w:sz w:val="44"/>
          <w:szCs w:val="44"/>
        </w:rPr>
        <w:t>4</w:t>
      </w:r>
      <w:r>
        <w:rPr>
          <w:rFonts w:ascii="方正小标宋简体" w:eastAsia="方正小标宋简体" w:hAnsi="方正小标宋简体" w:cs="方正小标宋简体" w:hint="eastAsia"/>
          <w:sz w:val="44"/>
          <w:szCs w:val="44"/>
        </w:rPr>
        <w:t>年第一季度第三支柱信息披露报告</w:t>
      </w:r>
    </w:p>
    <w:p w:rsidR="00516596" w:rsidRDefault="00516596">
      <w:pPr>
        <w:spacing w:line="560" w:lineRule="exact"/>
        <w:rPr>
          <w:rFonts w:ascii="仿宋_GB2312" w:eastAsia="仿宋_GB2312" w:hAnsi="仿宋_GB2312" w:cs="仿宋_GB2312"/>
          <w:sz w:val="32"/>
          <w:szCs w:val="32"/>
        </w:rPr>
      </w:pPr>
    </w:p>
    <w:p w:rsidR="00516596" w:rsidRDefault="002A2A99" w:rsidP="00376BA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本行</w:t>
      </w:r>
      <w:r w:rsidR="00376BA1">
        <w:rPr>
          <w:rFonts w:ascii="仿宋_GB2312" w:eastAsia="仿宋_GB2312" w:hAnsi="仿宋_GB2312" w:cs="仿宋_GB2312" w:hint="eastAsia"/>
          <w:sz w:val="32"/>
          <w:szCs w:val="32"/>
        </w:rPr>
        <w:t>为</w:t>
      </w:r>
      <w:r w:rsidR="009335D5">
        <w:rPr>
          <w:rFonts w:ascii="仿宋_GB2312" w:eastAsia="仿宋_GB2312" w:hAnsi="仿宋_GB2312" w:cs="仿宋_GB2312"/>
          <w:sz w:val="32"/>
          <w:szCs w:val="32"/>
        </w:rPr>
        <w:t>非国内系统</w:t>
      </w:r>
      <w:r w:rsidR="00376BA1">
        <w:rPr>
          <w:rFonts w:ascii="仿宋_GB2312" w:eastAsia="仿宋_GB2312" w:hAnsi="仿宋_GB2312" w:cs="仿宋_GB2312"/>
          <w:sz w:val="32"/>
          <w:szCs w:val="32"/>
        </w:rPr>
        <w:t>重要性银行</w:t>
      </w:r>
      <w:r w:rsidR="00376BA1">
        <w:rPr>
          <w:rFonts w:ascii="仿宋_GB2312" w:eastAsia="仿宋_GB2312" w:hAnsi="仿宋_GB2312" w:cs="仿宋_GB2312" w:hint="eastAsia"/>
          <w:sz w:val="32"/>
          <w:szCs w:val="32"/>
        </w:rPr>
        <w:t>，根</w:t>
      </w:r>
      <w:r w:rsidR="00376BA1">
        <w:rPr>
          <w:rFonts w:ascii="仿宋_GB2312" w:eastAsia="仿宋_GB2312" w:hAnsi="仿宋_GB2312" w:cs="仿宋_GB2312"/>
          <w:sz w:val="32"/>
          <w:szCs w:val="32"/>
        </w:rPr>
        <w:t>据</w:t>
      </w:r>
      <w:r w:rsidR="00376BA1">
        <w:rPr>
          <w:rFonts w:ascii="仿宋_GB2312" w:eastAsia="仿宋_GB2312" w:hAnsi="仿宋_GB2312" w:cs="仿宋_GB2312" w:hint="eastAsia"/>
          <w:sz w:val="32"/>
          <w:szCs w:val="32"/>
        </w:rPr>
        <w:t>《商</w:t>
      </w:r>
      <w:r w:rsidR="00376BA1">
        <w:rPr>
          <w:rFonts w:ascii="仿宋_GB2312" w:eastAsia="仿宋_GB2312" w:hAnsi="仿宋_GB2312" w:cs="仿宋_GB2312"/>
          <w:sz w:val="32"/>
          <w:szCs w:val="32"/>
        </w:rPr>
        <w:t>业银行资本管理办法</w:t>
      </w:r>
      <w:r w:rsidR="00376BA1">
        <w:rPr>
          <w:rFonts w:ascii="仿宋_GB2312" w:eastAsia="仿宋_GB2312" w:hAnsi="仿宋_GB2312" w:cs="仿宋_GB2312" w:hint="eastAsia"/>
          <w:sz w:val="32"/>
          <w:szCs w:val="32"/>
        </w:rPr>
        <w:t>》（以</w:t>
      </w:r>
      <w:r w:rsidR="00376BA1">
        <w:rPr>
          <w:rFonts w:ascii="仿宋_GB2312" w:eastAsia="仿宋_GB2312" w:hAnsi="仿宋_GB2312" w:cs="仿宋_GB2312"/>
          <w:sz w:val="32"/>
          <w:szCs w:val="32"/>
        </w:rPr>
        <w:t>下简称</w:t>
      </w:r>
      <w:r w:rsidR="00376BA1">
        <w:rPr>
          <w:rFonts w:ascii="仿宋_GB2312" w:eastAsia="仿宋_GB2312" w:hAnsi="仿宋_GB2312" w:cs="仿宋_GB2312" w:hint="eastAsia"/>
          <w:sz w:val="32"/>
          <w:szCs w:val="32"/>
        </w:rPr>
        <w:t>“办</w:t>
      </w:r>
      <w:r w:rsidR="00376BA1">
        <w:rPr>
          <w:rFonts w:ascii="仿宋_GB2312" w:eastAsia="仿宋_GB2312" w:hAnsi="仿宋_GB2312" w:cs="仿宋_GB2312"/>
          <w:sz w:val="32"/>
          <w:szCs w:val="32"/>
        </w:rPr>
        <w:t>法</w:t>
      </w:r>
      <w:r w:rsidR="00376BA1">
        <w:rPr>
          <w:rFonts w:ascii="仿宋_GB2312" w:eastAsia="仿宋_GB2312" w:hAnsi="仿宋_GB2312" w:cs="仿宋_GB2312" w:hint="eastAsia"/>
          <w:sz w:val="32"/>
          <w:szCs w:val="32"/>
        </w:rPr>
        <w:t>”）附</w:t>
      </w:r>
      <w:r w:rsidR="00376BA1">
        <w:rPr>
          <w:rFonts w:ascii="仿宋_GB2312" w:eastAsia="仿宋_GB2312" w:hAnsi="仿宋_GB2312" w:cs="仿宋_GB2312"/>
          <w:sz w:val="32"/>
          <w:szCs w:val="32"/>
        </w:rPr>
        <w:t>件</w:t>
      </w:r>
      <w:r w:rsidR="00376BA1">
        <w:rPr>
          <w:rFonts w:ascii="仿宋_GB2312" w:eastAsia="仿宋_GB2312" w:hAnsi="仿宋_GB2312" w:cs="仿宋_GB2312" w:hint="eastAsia"/>
          <w:sz w:val="32"/>
          <w:szCs w:val="32"/>
        </w:rPr>
        <w:t>2</w:t>
      </w:r>
      <w:r w:rsidR="00376BA1">
        <w:rPr>
          <w:rFonts w:ascii="仿宋_GB2312" w:eastAsia="仿宋_GB2312" w:hAnsi="仿宋_GB2312" w:cs="仿宋_GB2312"/>
          <w:sz w:val="32"/>
          <w:szCs w:val="32"/>
        </w:rPr>
        <w:t>2</w:t>
      </w:r>
      <w:r w:rsidR="00376BA1">
        <w:rPr>
          <w:rFonts w:ascii="仿宋_GB2312" w:eastAsia="仿宋_GB2312" w:hAnsi="仿宋_GB2312" w:cs="仿宋_GB2312" w:hint="eastAsia"/>
          <w:sz w:val="32"/>
          <w:szCs w:val="32"/>
        </w:rPr>
        <w:t>《商</w:t>
      </w:r>
      <w:r w:rsidR="00376BA1">
        <w:rPr>
          <w:rFonts w:ascii="仿宋_GB2312" w:eastAsia="仿宋_GB2312" w:hAnsi="仿宋_GB2312" w:cs="仿宋_GB2312"/>
          <w:sz w:val="32"/>
          <w:szCs w:val="32"/>
        </w:rPr>
        <w:t>业银行信息披露内</w:t>
      </w:r>
      <w:r w:rsidR="00376BA1">
        <w:rPr>
          <w:rFonts w:ascii="仿宋_GB2312" w:eastAsia="仿宋_GB2312" w:hAnsi="仿宋_GB2312" w:cs="仿宋_GB2312" w:hint="eastAsia"/>
          <w:sz w:val="32"/>
          <w:szCs w:val="32"/>
        </w:rPr>
        <w:t>容</w:t>
      </w:r>
      <w:r w:rsidR="00376BA1">
        <w:rPr>
          <w:rFonts w:ascii="仿宋_GB2312" w:eastAsia="仿宋_GB2312" w:hAnsi="仿宋_GB2312" w:cs="仿宋_GB2312"/>
          <w:sz w:val="32"/>
          <w:szCs w:val="32"/>
        </w:rPr>
        <w:t>和要求</w:t>
      </w:r>
      <w:r w:rsidR="00376BA1">
        <w:rPr>
          <w:rFonts w:ascii="仿宋_GB2312" w:eastAsia="仿宋_GB2312" w:hAnsi="仿宋_GB2312" w:cs="仿宋_GB2312" w:hint="eastAsia"/>
          <w:sz w:val="32"/>
          <w:szCs w:val="32"/>
        </w:rPr>
        <w:t>》的</w:t>
      </w:r>
      <w:r w:rsidR="00376BA1">
        <w:rPr>
          <w:rFonts w:ascii="仿宋_GB2312" w:eastAsia="仿宋_GB2312" w:hAnsi="仿宋_GB2312" w:cs="仿宋_GB2312"/>
          <w:sz w:val="32"/>
          <w:szCs w:val="32"/>
        </w:rPr>
        <w:t>相关规定</w:t>
      </w:r>
      <w:r w:rsidR="00376BA1">
        <w:rPr>
          <w:rFonts w:ascii="仿宋_GB2312" w:eastAsia="仿宋_GB2312" w:hAnsi="仿宋_GB2312" w:cs="仿宋_GB2312" w:hint="eastAsia"/>
          <w:sz w:val="32"/>
          <w:szCs w:val="32"/>
        </w:rPr>
        <w:t>，通</w:t>
      </w:r>
      <w:r w:rsidR="00376BA1">
        <w:rPr>
          <w:rFonts w:ascii="仿宋_GB2312" w:eastAsia="仿宋_GB2312" w:hAnsi="仿宋_GB2312" w:cs="仿宋_GB2312"/>
          <w:sz w:val="32"/>
          <w:szCs w:val="32"/>
        </w:rPr>
        <w:t>过公开官方网站</w:t>
      </w:r>
      <w:r w:rsidR="00376BA1">
        <w:rPr>
          <w:rFonts w:ascii="仿宋_GB2312" w:eastAsia="仿宋_GB2312" w:hAnsi="仿宋_GB2312" w:cs="仿宋_GB2312" w:hint="eastAsia"/>
          <w:sz w:val="32"/>
          <w:szCs w:val="32"/>
        </w:rPr>
        <w:t>，向</w:t>
      </w:r>
      <w:r w:rsidR="00376BA1">
        <w:rPr>
          <w:rFonts w:ascii="仿宋_GB2312" w:eastAsia="仿宋_GB2312" w:hAnsi="仿宋_GB2312" w:cs="仿宋_GB2312"/>
          <w:sz w:val="32"/>
          <w:szCs w:val="32"/>
        </w:rPr>
        <w:t>投资者和</w:t>
      </w:r>
      <w:r w:rsidR="00376BA1">
        <w:rPr>
          <w:rFonts w:ascii="仿宋_GB2312" w:eastAsia="仿宋_GB2312" w:hAnsi="仿宋_GB2312" w:cs="仿宋_GB2312" w:hint="eastAsia"/>
          <w:sz w:val="32"/>
          <w:szCs w:val="32"/>
        </w:rPr>
        <w:t>社</w:t>
      </w:r>
      <w:r w:rsidR="00376BA1">
        <w:rPr>
          <w:rFonts w:ascii="仿宋_GB2312" w:eastAsia="仿宋_GB2312" w:hAnsi="仿宋_GB2312" w:cs="仿宋_GB2312"/>
          <w:sz w:val="32"/>
          <w:szCs w:val="32"/>
        </w:rPr>
        <w:t>会公众披露本行资本充足率信息</w:t>
      </w:r>
      <w:r w:rsidR="00376BA1">
        <w:rPr>
          <w:rFonts w:ascii="仿宋_GB2312" w:eastAsia="仿宋_GB2312" w:hAnsi="仿宋_GB2312" w:cs="仿宋_GB2312" w:hint="eastAsia"/>
          <w:sz w:val="32"/>
          <w:szCs w:val="32"/>
        </w:rPr>
        <w:t>。</w:t>
      </w:r>
    </w:p>
    <w:p w:rsidR="00516596" w:rsidRDefault="002A2A9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w:t>
      </w:r>
      <w:r w:rsidR="00376BA1">
        <w:rPr>
          <w:rFonts w:ascii="仿宋_GB2312" w:eastAsia="仿宋_GB2312" w:hAnsi="仿宋_GB2312" w:cs="仿宋_GB2312" w:hint="eastAsia"/>
          <w:sz w:val="32"/>
          <w:szCs w:val="32"/>
        </w:rPr>
        <w:t>办法，</w:t>
      </w:r>
      <w:r>
        <w:rPr>
          <w:rFonts w:ascii="仿宋_GB2312" w:eastAsia="仿宋_GB2312" w:hAnsi="仿宋_GB2312" w:cs="仿宋_GB2312" w:hint="eastAsia"/>
          <w:sz w:val="32"/>
          <w:szCs w:val="32"/>
        </w:rPr>
        <w:t>本行首次披露相关信息，无需对前期数据追溯披露。本季度本行需披露的报表如下:</w:t>
      </w:r>
    </w:p>
    <w:p w:rsidR="00376BA1" w:rsidRDefault="00376BA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附表</w:t>
      </w:r>
      <w:r>
        <w:rPr>
          <w:rFonts w:ascii="仿宋_GB2312" w:eastAsia="仿宋_GB2312" w:hAnsi="仿宋_GB2312" w:cs="仿宋_GB2312"/>
          <w:sz w:val="32"/>
          <w:szCs w:val="32"/>
        </w:rPr>
        <w:t>一</w:t>
      </w:r>
      <w:r>
        <w:rPr>
          <w:rFonts w:ascii="仿宋_GB2312" w:eastAsia="仿宋_GB2312" w:hAnsi="仿宋_GB2312" w:cs="仿宋_GB2312" w:hint="eastAsia"/>
          <w:sz w:val="32"/>
          <w:szCs w:val="32"/>
        </w:rPr>
        <w:t>：KM1监</w:t>
      </w:r>
      <w:r>
        <w:rPr>
          <w:rFonts w:ascii="仿宋_GB2312" w:eastAsia="仿宋_GB2312" w:hAnsi="仿宋_GB2312" w:cs="仿宋_GB2312"/>
          <w:sz w:val="32"/>
          <w:szCs w:val="32"/>
        </w:rPr>
        <w:t>管并表关键审慎监管指标</w:t>
      </w:r>
    </w:p>
    <w:p w:rsidR="00516596" w:rsidRDefault="002A2A99">
      <w:pPr>
        <w:spacing w:line="560" w:lineRule="exact"/>
        <w:ind w:right="320"/>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单位：万元、%</w:t>
      </w:r>
    </w:p>
    <w:tbl>
      <w:tblPr>
        <w:tblW w:w="5058" w:type="pct"/>
        <w:tblLook w:val="04A0" w:firstRow="1" w:lastRow="0" w:firstColumn="1" w:lastColumn="0" w:noHBand="0" w:noVBand="1"/>
      </w:tblPr>
      <w:tblGrid>
        <w:gridCol w:w="643"/>
        <w:gridCol w:w="6236"/>
        <w:gridCol w:w="2115"/>
      </w:tblGrid>
      <w:tr w:rsidR="00516596">
        <w:trPr>
          <w:trHeight w:val="440"/>
        </w:trPr>
        <w:tc>
          <w:tcPr>
            <w:tcW w:w="3824" w:type="pct"/>
            <w:gridSpan w:val="2"/>
            <w:tcBorders>
              <w:top w:val="single" w:sz="4" w:space="0" w:color="000000"/>
              <w:left w:val="single" w:sz="4" w:space="0" w:color="000000"/>
              <w:bottom w:val="single" w:sz="4" w:space="0" w:color="000000"/>
              <w:right w:val="single" w:sz="4" w:space="0" w:color="000000"/>
            </w:tcBorders>
            <w:shd w:val="clear" w:color="auto" w:fill="auto"/>
          </w:tcPr>
          <w:p w:rsidR="00516596" w:rsidRDefault="002A2A99">
            <w:pPr>
              <w:widowControl/>
              <w:jc w:val="center"/>
              <w:textAlignment w:val="top"/>
              <w:rPr>
                <w:rFonts w:ascii="仿宋_GB2312" w:eastAsia="仿宋_GB2312" w:hAnsi="宋体" w:cs="仿宋_GB2312"/>
                <w:color w:val="000000"/>
                <w:sz w:val="22"/>
              </w:rPr>
            </w:pPr>
            <w:r>
              <w:rPr>
                <w:rFonts w:ascii="仿宋_GB2312" w:eastAsia="仿宋_GB2312" w:hAnsi="宋体" w:cs="仿宋_GB2312" w:hint="eastAsia"/>
                <w:color w:val="000000"/>
                <w:kern w:val="0"/>
                <w:sz w:val="22"/>
                <w:lang w:bidi="ar"/>
              </w:rPr>
              <w:t>项目</w:t>
            </w:r>
          </w:p>
        </w:tc>
        <w:tc>
          <w:tcPr>
            <w:tcW w:w="11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516596" w:rsidRDefault="002A2A99">
            <w:pPr>
              <w:widowControl/>
              <w:jc w:val="center"/>
              <w:textAlignment w:val="center"/>
              <w:rPr>
                <w:rFonts w:ascii="仿宋_GB2312" w:eastAsia="仿宋_GB2312" w:hAnsi="宋体" w:cs="仿宋_GB2312"/>
                <w:color w:val="000000"/>
                <w:sz w:val="22"/>
              </w:rPr>
            </w:pPr>
            <w:r>
              <w:rPr>
                <w:rFonts w:ascii="仿宋_GB2312" w:eastAsia="仿宋_GB2312" w:hAnsi="宋体" w:cs="仿宋_GB2312" w:hint="eastAsia"/>
                <w:color w:val="000000"/>
                <w:kern w:val="0"/>
                <w:sz w:val="22"/>
                <w:lang w:bidi="ar"/>
              </w:rPr>
              <w:t>202</w:t>
            </w:r>
            <w:r>
              <w:rPr>
                <w:rFonts w:ascii="仿宋_GB2312" w:eastAsia="仿宋_GB2312" w:hAnsi="宋体" w:cs="仿宋_GB2312"/>
                <w:color w:val="000000"/>
                <w:kern w:val="0"/>
                <w:sz w:val="22"/>
                <w:lang w:bidi="ar"/>
              </w:rPr>
              <w:t>4</w:t>
            </w:r>
            <w:r>
              <w:rPr>
                <w:rFonts w:ascii="仿宋_GB2312" w:eastAsia="仿宋_GB2312" w:hAnsi="宋体" w:cs="仿宋_GB2312" w:hint="eastAsia"/>
                <w:color w:val="000000"/>
                <w:kern w:val="0"/>
                <w:sz w:val="22"/>
                <w:lang w:bidi="ar"/>
              </w:rPr>
              <w:t>年3月</w:t>
            </w:r>
            <w:r w:rsidR="00141C4D">
              <w:rPr>
                <w:rFonts w:ascii="仿宋_GB2312" w:eastAsia="仿宋_GB2312" w:hAnsi="宋体" w:cs="仿宋_GB2312" w:hint="eastAsia"/>
                <w:color w:val="000000"/>
                <w:kern w:val="0"/>
                <w:sz w:val="22"/>
                <w:lang w:bidi="ar"/>
              </w:rPr>
              <w:t>31日</w:t>
            </w:r>
          </w:p>
        </w:tc>
      </w:tr>
      <w:tr w:rsidR="00516596">
        <w:trPr>
          <w:trHeight w:val="440"/>
        </w:trPr>
        <w:tc>
          <w:tcPr>
            <w:tcW w:w="357" w:type="pct"/>
            <w:tcBorders>
              <w:top w:val="single" w:sz="4" w:space="0" w:color="000000"/>
              <w:left w:val="single" w:sz="4" w:space="0" w:color="000000"/>
              <w:bottom w:val="single" w:sz="4" w:space="0" w:color="000000"/>
              <w:right w:val="single" w:sz="4" w:space="0" w:color="000000"/>
            </w:tcBorders>
            <w:shd w:val="clear" w:color="auto" w:fill="D9D9D9"/>
          </w:tcPr>
          <w:p w:rsidR="00516596" w:rsidRDefault="00516596">
            <w:pPr>
              <w:rPr>
                <w:rFonts w:ascii="仿宋_GB2312" w:eastAsia="仿宋_GB2312" w:hAnsi="宋体" w:cs="仿宋_GB2312"/>
                <w:b/>
                <w:bCs/>
                <w:color w:val="000000"/>
                <w:sz w:val="22"/>
              </w:rPr>
            </w:pPr>
          </w:p>
        </w:tc>
        <w:tc>
          <w:tcPr>
            <w:tcW w:w="4643" w:type="pct"/>
            <w:gridSpan w:val="2"/>
            <w:tcBorders>
              <w:top w:val="single" w:sz="4" w:space="0" w:color="000000"/>
              <w:left w:val="single" w:sz="4" w:space="0" w:color="000000"/>
              <w:bottom w:val="single" w:sz="4" w:space="0" w:color="000000"/>
              <w:right w:val="single" w:sz="4" w:space="0" w:color="000000"/>
            </w:tcBorders>
            <w:shd w:val="clear" w:color="auto" w:fill="D9D9D9"/>
          </w:tcPr>
          <w:p w:rsidR="00516596" w:rsidRDefault="002A2A99">
            <w:pPr>
              <w:widowControl/>
              <w:textAlignment w:val="top"/>
              <w:rPr>
                <w:rFonts w:ascii="仿宋_GB2312" w:eastAsia="仿宋_GB2312" w:hAnsi="宋体" w:cs="仿宋_GB2312"/>
                <w:b/>
                <w:bCs/>
                <w:color w:val="000000"/>
                <w:sz w:val="22"/>
              </w:rPr>
            </w:pPr>
            <w:r>
              <w:rPr>
                <w:rFonts w:ascii="仿宋_GB2312" w:eastAsia="仿宋_GB2312" w:hAnsi="宋体" w:cs="仿宋_GB2312" w:hint="eastAsia"/>
                <w:b/>
                <w:bCs/>
                <w:color w:val="000000"/>
                <w:kern w:val="0"/>
                <w:sz w:val="22"/>
                <w:lang w:bidi="ar"/>
              </w:rPr>
              <w:t>可用资本（数额）</w:t>
            </w:r>
          </w:p>
        </w:tc>
      </w:tr>
      <w:tr w:rsidR="00516596">
        <w:trPr>
          <w:trHeight w:val="288"/>
        </w:trPr>
        <w:tc>
          <w:tcPr>
            <w:tcW w:w="3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516596" w:rsidRDefault="002A2A99">
            <w:pPr>
              <w:widowControl/>
              <w:jc w:val="center"/>
              <w:textAlignment w:val="center"/>
              <w:rPr>
                <w:rFonts w:ascii="仿宋_GB2312" w:eastAsia="仿宋_GB2312" w:hAnsi="宋体" w:cs="仿宋_GB2312"/>
                <w:color w:val="000000"/>
                <w:sz w:val="22"/>
              </w:rPr>
            </w:pPr>
            <w:r>
              <w:rPr>
                <w:rFonts w:ascii="仿宋_GB2312" w:eastAsia="仿宋_GB2312" w:hAnsi="宋体" w:cs="仿宋_GB2312" w:hint="eastAsia"/>
                <w:color w:val="000000"/>
                <w:kern w:val="0"/>
                <w:sz w:val="22"/>
                <w:lang w:bidi="ar"/>
              </w:rPr>
              <w:t>1</w:t>
            </w:r>
          </w:p>
        </w:tc>
        <w:tc>
          <w:tcPr>
            <w:tcW w:w="34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516596" w:rsidRDefault="002A2A99">
            <w:pPr>
              <w:widowControl/>
              <w:textAlignment w:val="center"/>
              <w:rPr>
                <w:rFonts w:ascii="仿宋_GB2312" w:eastAsia="仿宋_GB2312" w:hAnsi="宋体" w:cs="仿宋_GB2312"/>
                <w:color w:val="000000"/>
                <w:sz w:val="22"/>
              </w:rPr>
            </w:pPr>
            <w:r>
              <w:rPr>
                <w:rFonts w:ascii="仿宋_GB2312" w:eastAsia="仿宋_GB2312" w:hAnsi="宋体" w:cs="仿宋_GB2312" w:hint="eastAsia"/>
                <w:color w:val="000000"/>
                <w:kern w:val="0"/>
                <w:sz w:val="22"/>
                <w:lang w:bidi="ar"/>
              </w:rPr>
              <w:t>核心一级资本净额</w:t>
            </w:r>
          </w:p>
        </w:tc>
        <w:tc>
          <w:tcPr>
            <w:tcW w:w="11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516596" w:rsidRDefault="002A2A99">
            <w:pPr>
              <w:widowControl/>
              <w:jc w:val="center"/>
              <w:textAlignment w:val="center"/>
              <w:rPr>
                <w:rFonts w:ascii="仿宋_GB2312" w:eastAsia="仿宋_GB2312" w:hAnsi="宋体" w:cs="仿宋_GB2312"/>
                <w:color w:val="000000"/>
                <w:sz w:val="22"/>
              </w:rPr>
            </w:pPr>
            <w:r>
              <w:rPr>
                <w:rFonts w:ascii="仿宋_GB2312" w:eastAsia="仿宋_GB2312" w:hAnsi="宋体" w:cs="仿宋_GB2312" w:hint="eastAsia"/>
                <w:color w:val="000000"/>
                <w:sz w:val="22"/>
              </w:rPr>
              <w:t>419456.56</w:t>
            </w:r>
          </w:p>
        </w:tc>
      </w:tr>
      <w:tr w:rsidR="00516596">
        <w:trPr>
          <w:trHeight w:val="280"/>
        </w:trPr>
        <w:tc>
          <w:tcPr>
            <w:tcW w:w="3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516596" w:rsidRDefault="002A2A99">
            <w:pPr>
              <w:widowControl/>
              <w:jc w:val="center"/>
              <w:textAlignment w:val="center"/>
              <w:rPr>
                <w:rFonts w:ascii="仿宋_GB2312" w:eastAsia="仿宋_GB2312" w:hAnsi="宋体" w:cs="仿宋_GB2312"/>
                <w:color w:val="000000"/>
                <w:sz w:val="22"/>
              </w:rPr>
            </w:pPr>
            <w:r>
              <w:rPr>
                <w:rFonts w:ascii="仿宋_GB2312" w:eastAsia="仿宋_GB2312" w:hAnsi="宋体" w:cs="仿宋_GB2312" w:hint="eastAsia"/>
                <w:color w:val="000000"/>
                <w:kern w:val="0"/>
                <w:sz w:val="22"/>
                <w:lang w:bidi="ar"/>
              </w:rPr>
              <w:t>2</w:t>
            </w:r>
          </w:p>
        </w:tc>
        <w:tc>
          <w:tcPr>
            <w:tcW w:w="34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516596" w:rsidRDefault="002A2A99">
            <w:pPr>
              <w:widowControl/>
              <w:textAlignment w:val="center"/>
              <w:rPr>
                <w:rFonts w:ascii="仿宋_GB2312" w:eastAsia="仿宋_GB2312" w:hAnsi="宋体" w:cs="仿宋_GB2312"/>
                <w:color w:val="000000"/>
                <w:sz w:val="22"/>
              </w:rPr>
            </w:pPr>
            <w:r>
              <w:rPr>
                <w:rFonts w:ascii="仿宋_GB2312" w:eastAsia="仿宋_GB2312" w:hAnsi="宋体" w:cs="仿宋_GB2312" w:hint="eastAsia"/>
                <w:color w:val="000000"/>
                <w:kern w:val="0"/>
                <w:sz w:val="22"/>
                <w:lang w:bidi="ar"/>
              </w:rPr>
              <w:t>一级资本净额</w:t>
            </w:r>
          </w:p>
        </w:tc>
        <w:tc>
          <w:tcPr>
            <w:tcW w:w="11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516596" w:rsidRDefault="002A2A99">
            <w:pPr>
              <w:widowControl/>
              <w:jc w:val="center"/>
              <w:textAlignment w:val="center"/>
              <w:rPr>
                <w:rFonts w:ascii="仿宋_GB2312" w:eastAsia="仿宋_GB2312" w:hAnsi="宋体" w:cs="仿宋_GB2312"/>
                <w:color w:val="000000"/>
                <w:sz w:val="22"/>
              </w:rPr>
            </w:pPr>
            <w:r>
              <w:rPr>
                <w:rFonts w:ascii="仿宋_GB2312" w:eastAsia="仿宋_GB2312" w:hAnsi="宋体" w:cs="仿宋_GB2312" w:hint="eastAsia"/>
                <w:color w:val="000000"/>
                <w:sz w:val="22"/>
              </w:rPr>
              <w:t>419456.56</w:t>
            </w:r>
          </w:p>
        </w:tc>
      </w:tr>
      <w:tr w:rsidR="00516596">
        <w:trPr>
          <w:trHeight w:val="242"/>
        </w:trPr>
        <w:tc>
          <w:tcPr>
            <w:tcW w:w="3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516596" w:rsidRDefault="002A2A99">
            <w:pPr>
              <w:widowControl/>
              <w:jc w:val="center"/>
              <w:textAlignment w:val="center"/>
              <w:rPr>
                <w:rFonts w:ascii="仿宋_GB2312" w:eastAsia="仿宋_GB2312" w:hAnsi="宋体" w:cs="仿宋_GB2312"/>
                <w:color w:val="000000"/>
                <w:sz w:val="22"/>
              </w:rPr>
            </w:pPr>
            <w:r>
              <w:rPr>
                <w:rFonts w:ascii="仿宋_GB2312" w:eastAsia="仿宋_GB2312" w:hAnsi="宋体" w:cs="仿宋_GB2312" w:hint="eastAsia"/>
                <w:color w:val="000000"/>
                <w:kern w:val="0"/>
                <w:sz w:val="22"/>
                <w:lang w:bidi="ar"/>
              </w:rPr>
              <w:t>3</w:t>
            </w:r>
          </w:p>
        </w:tc>
        <w:tc>
          <w:tcPr>
            <w:tcW w:w="34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516596" w:rsidRDefault="002A2A99">
            <w:pPr>
              <w:widowControl/>
              <w:textAlignment w:val="center"/>
              <w:rPr>
                <w:rFonts w:ascii="仿宋_GB2312" w:eastAsia="仿宋_GB2312" w:hAnsi="宋体" w:cs="仿宋_GB2312"/>
                <w:color w:val="000000"/>
                <w:sz w:val="22"/>
              </w:rPr>
            </w:pPr>
            <w:r>
              <w:rPr>
                <w:rFonts w:ascii="仿宋_GB2312" w:eastAsia="仿宋_GB2312" w:hAnsi="宋体" w:cs="仿宋_GB2312" w:hint="eastAsia"/>
                <w:color w:val="000000"/>
                <w:kern w:val="0"/>
                <w:sz w:val="22"/>
                <w:lang w:bidi="ar"/>
              </w:rPr>
              <w:t>资本净额</w:t>
            </w:r>
          </w:p>
        </w:tc>
        <w:tc>
          <w:tcPr>
            <w:tcW w:w="11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516596" w:rsidRDefault="002A2A99">
            <w:pPr>
              <w:widowControl/>
              <w:jc w:val="center"/>
              <w:textAlignment w:val="center"/>
              <w:rPr>
                <w:rFonts w:ascii="仿宋_GB2312" w:eastAsia="仿宋_GB2312" w:hAnsi="宋体" w:cs="仿宋_GB2312"/>
                <w:color w:val="000000"/>
                <w:sz w:val="22"/>
              </w:rPr>
            </w:pPr>
            <w:r>
              <w:rPr>
                <w:rFonts w:ascii="仿宋_GB2312" w:eastAsia="仿宋_GB2312" w:hAnsi="宋体" w:cs="仿宋_GB2312" w:hint="eastAsia"/>
                <w:color w:val="000000"/>
                <w:sz w:val="22"/>
              </w:rPr>
              <w:t>456367.87</w:t>
            </w:r>
          </w:p>
        </w:tc>
      </w:tr>
      <w:tr w:rsidR="00516596">
        <w:trPr>
          <w:trHeight w:val="579"/>
        </w:trPr>
        <w:tc>
          <w:tcPr>
            <w:tcW w:w="357" w:type="pct"/>
            <w:tcBorders>
              <w:top w:val="single" w:sz="4" w:space="0" w:color="000000"/>
              <w:left w:val="single" w:sz="4" w:space="0" w:color="000000"/>
              <w:bottom w:val="single" w:sz="4" w:space="0" w:color="000000"/>
              <w:right w:val="single" w:sz="4" w:space="0" w:color="000000"/>
            </w:tcBorders>
            <w:shd w:val="clear" w:color="auto" w:fill="D9D9D9"/>
          </w:tcPr>
          <w:p w:rsidR="00516596" w:rsidRDefault="00516596">
            <w:pPr>
              <w:rPr>
                <w:rFonts w:ascii="仿宋_GB2312" w:eastAsia="仿宋_GB2312" w:hAnsi="宋体" w:cs="仿宋_GB2312"/>
                <w:b/>
                <w:bCs/>
                <w:color w:val="000000"/>
                <w:sz w:val="22"/>
              </w:rPr>
            </w:pPr>
          </w:p>
        </w:tc>
        <w:tc>
          <w:tcPr>
            <w:tcW w:w="4643" w:type="pct"/>
            <w:gridSpan w:val="2"/>
            <w:tcBorders>
              <w:top w:val="single" w:sz="4" w:space="0" w:color="000000"/>
              <w:left w:val="single" w:sz="4" w:space="0" w:color="000000"/>
              <w:bottom w:val="single" w:sz="4" w:space="0" w:color="000000"/>
              <w:right w:val="single" w:sz="4" w:space="0" w:color="000000"/>
            </w:tcBorders>
            <w:shd w:val="clear" w:color="auto" w:fill="D9D9D9"/>
          </w:tcPr>
          <w:p w:rsidR="00516596" w:rsidRDefault="002A2A99">
            <w:pPr>
              <w:widowControl/>
              <w:textAlignment w:val="top"/>
              <w:rPr>
                <w:rFonts w:ascii="仿宋_GB2312" w:eastAsia="仿宋_GB2312" w:hAnsi="宋体" w:cs="仿宋_GB2312"/>
                <w:b/>
                <w:bCs/>
                <w:color w:val="000000"/>
                <w:sz w:val="22"/>
              </w:rPr>
            </w:pPr>
            <w:r>
              <w:rPr>
                <w:rFonts w:ascii="仿宋_GB2312" w:eastAsia="仿宋_GB2312" w:hAnsi="宋体" w:cs="仿宋_GB2312" w:hint="eastAsia"/>
                <w:b/>
                <w:bCs/>
                <w:color w:val="000000"/>
                <w:kern w:val="0"/>
                <w:sz w:val="22"/>
                <w:lang w:bidi="ar"/>
              </w:rPr>
              <w:t>风险加权资产（数额）</w:t>
            </w:r>
          </w:p>
        </w:tc>
      </w:tr>
      <w:tr w:rsidR="00516596">
        <w:trPr>
          <w:trHeight w:val="294"/>
        </w:trPr>
        <w:tc>
          <w:tcPr>
            <w:tcW w:w="3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516596" w:rsidRDefault="002A2A99">
            <w:pPr>
              <w:widowControl/>
              <w:jc w:val="center"/>
              <w:textAlignment w:val="center"/>
              <w:rPr>
                <w:rFonts w:ascii="仿宋_GB2312" w:eastAsia="仿宋_GB2312" w:hAnsi="宋体" w:cs="仿宋_GB2312"/>
                <w:color w:val="000000"/>
                <w:sz w:val="22"/>
              </w:rPr>
            </w:pPr>
            <w:r>
              <w:rPr>
                <w:rFonts w:ascii="仿宋_GB2312" w:eastAsia="仿宋_GB2312" w:hAnsi="宋体" w:cs="仿宋_GB2312" w:hint="eastAsia"/>
                <w:color w:val="000000"/>
                <w:kern w:val="0"/>
                <w:sz w:val="22"/>
                <w:lang w:bidi="ar"/>
              </w:rPr>
              <w:t>4</w:t>
            </w:r>
          </w:p>
        </w:tc>
        <w:tc>
          <w:tcPr>
            <w:tcW w:w="34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516596" w:rsidRDefault="002A2A99">
            <w:pPr>
              <w:widowControl/>
              <w:textAlignment w:val="center"/>
              <w:rPr>
                <w:rFonts w:ascii="仿宋_GB2312" w:eastAsia="仿宋_GB2312" w:hAnsi="宋体" w:cs="仿宋_GB2312"/>
                <w:color w:val="000000"/>
                <w:sz w:val="22"/>
              </w:rPr>
            </w:pPr>
            <w:r>
              <w:rPr>
                <w:rFonts w:ascii="仿宋_GB2312" w:eastAsia="仿宋_GB2312" w:hAnsi="宋体" w:cs="仿宋_GB2312" w:hint="eastAsia"/>
                <w:color w:val="000000"/>
                <w:kern w:val="0"/>
                <w:sz w:val="22"/>
                <w:lang w:bidi="ar"/>
              </w:rPr>
              <w:t>风险加权资产</w:t>
            </w:r>
          </w:p>
        </w:tc>
        <w:tc>
          <w:tcPr>
            <w:tcW w:w="11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516596" w:rsidRDefault="002A2A99">
            <w:pPr>
              <w:widowControl/>
              <w:jc w:val="center"/>
              <w:textAlignment w:val="center"/>
              <w:rPr>
                <w:rFonts w:ascii="仿宋_GB2312" w:eastAsia="仿宋_GB2312" w:hAnsi="宋体" w:cs="仿宋_GB2312"/>
                <w:color w:val="000000"/>
                <w:sz w:val="22"/>
              </w:rPr>
            </w:pPr>
            <w:r>
              <w:rPr>
                <w:rFonts w:ascii="仿宋_GB2312" w:eastAsia="仿宋_GB2312" w:hAnsi="宋体" w:cs="仿宋_GB2312" w:hint="eastAsia"/>
                <w:color w:val="000000"/>
                <w:kern w:val="0"/>
                <w:sz w:val="22"/>
                <w:lang w:bidi="ar"/>
              </w:rPr>
              <w:t xml:space="preserve">3260107.43 </w:t>
            </w:r>
          </w:p>
        </w:tc>
      </w:tr>
      <w:tr w:rsidR="00516596">
        <w:trPr>
          <w:trHeight w:val="440"/>
        </w:trPr>
        <w:tc>
          <w:tcPr>
            <w:tcW w:w="357" w:type="pct"/>
            <w:tcBorders>
              <w:top w:val="single" w:sz="4" w:space="0" w:color="000000"/>
              <w:left w:val="single" w:sz="4" w:space="0" w:color="000000"/>
              <w:bottom w:val="single" w:sz="4" w:space="0" w:color="000000"/>
              <w:right w:val="single" w:sz="4" w:space="0" w:color="000000"/>
            </w:tcBorders>
            <w:shd w:val="clear" w:color="auto" w:fill="D9D9D9"/>
          </w:tcPr>
          <w:p w:rsidR="00516596" w:rsidRDefault="00516596">
            <w:pPr>
              <w:rPr>
                <w:rFonts w:ascii="仿宋_GB2312" w:eastAsia="仿宋_GB2312" w:hAnsi="宋体" w:cs="仿宋_GB2312"/>
                <w:b/>
                <w:bCs/>
                <w:color w:val="000000"/>
                <w:sz w:val="22"/>
              </w:rPr>
            </w:pPr>
          </w:p>
        </w:tc>
        <w:tc>
          <w:tcPr>
            <w:tcW w:w="4643" w:type="pct"/>
            <w:gridSpan w:val="2"/>
            <w:tcBorders>
              <w:top w:val="single" w:sz="4" w:space="0" w:color="000000"/>
              <w:left w:val="single" w:sz="4" w:space="0" w:color="000000"/>
              <w:bottom w:val="single" w:sz="4" w:space="0" w:color="000000"/>
              <w:right w:val="single" w:sz="4" w:space="0" w:color="000000"/>
            </w:tcBorders>
            <w:shd w:val="clear" w:color="auto" w:fill="D9D9D9"/>
          </w:tcPr>
          <w:p w:rsidR="00516596" w:rsidRDefault="002A2A99">
            <w:pPr>
              <w:widowControl/>
              <w:jc w:val="left"/>
              <w:textAlignment w:val="top"/>
              <w:rPr>
                <w:rFonts w:ascii="仿宋_GB2312" w:eastAsia="仿宋_GB2312" w:hAnsi="宋体" w:cs="仿宋_GB2312"/>
                <w:b/>
                <w:bCs/>
                <w:color w:val="000000"/>
                <w:sz w:val="22"/>
              </w:rPr>
            </w:pPr>
            <w:r>
              <w:rPr>
                <w:rFonts w:ascii="仿宋_GB2312" w:eastAsia="仿宋_GB2312" w:hAnsi="宋体" w:cs="仿宋_GB2312" w:hint="eastAsia"/>
                <w:b/>
                <w:bCs/>
                <w:color w:val="000000"/>
                <w:kern w:val="0"/>
                <w:sz w:val="22"/>
                <w:lang w:bidi="ar"/>
              </w:rPr>
              <w:t>资本充足率</w:t>
            </w:r>
          </w:p>
        </w:tc>
      </w:tr>
      <w:tr w:rsidR="00516596">
        <w:trPr>
          <w:trHeight w:val="377"/>
        </w:trPr>
        <w:tc>
          <w:tcPr>
            <w:tcW w:w="3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516596" w:rsidRDefault="002A2A99">
            <w:pPr>
              <w:widowControl/>
              <w:jc w:val="center"/>
              <w:textAlignment w:val="center"/>
              <w:rPr>
                <w:rFonts w:ascii="仿宋_GB2312" w:eastAsia="仿宋_GB2312" w:hAnsi="宋体" w:cs="仿宋_GB2312"/>
                <w:color w:val="000000"/>
                <w:sz w:val="22"/>
              </w:rPr>
            </w:pPr>
            <w:r>
              <w:rPr>
                <w:rFonts w:ascii="仿宋_GB2312" w:eastAsia="仿宋_GB2312" w:hAnsi="宋体" w:cs="仿宋_GB2312" w:hint="eastAsia"/>
                <w:color w:val="000000"/>
                <w:kern w:val="0"/>
                <w:sz w:val="22"/>
                <w:lang w:bidi="ar"/>
              </w:rPr>
              <w:t>5</w:t>
            </w:r>
          </w:p>
        </w:tc>
        <w:tc>
          <w:tcPr>
            <w:tcW w:w="34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516596" w:rsidRDefault="002A2A99">
            <w:pPr>
              <w:widowControl/>
              <w:jc w:val="left"/>
              <w:textAlignment w:val="center"/>
              <w:rPr>
                <w:rFonts w:ascii="仿宋_GB2312" w:eastAsia="仿宋_GB2312" w:hAnsi="宋体" w:cs="仿宋_GB2312"/>
                <w:color w:val="000000"/>
                <w:sz w:val="22"/>
              </w:rPr>
            </w:pPr>
            <w:r>
              <w:rPr>
                <w:rFonts w:ascii="仿宋_GB2312" w:eastAsia="仿宋_GB2312" w:hAnsi="宋体" w:cs="仿宋_GB2312" w:hint="eastAsia"/>
                <w:color w:val="000000"/>
                <w:kern w:val="0"/>
                <w:sz w:val="22"/>
                <w:lang w:bidi="ar"/>
              </w:rPr>
              <w:t>核心一级资本充足率（%）</w:t>
            </w:r>
          </w:p>
        </w:tc>
        <w:tc>
          <w:tcPr>
            <w:tcW w:w="11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516596" w:rsidRDefault="002A2A99">
            <w:pPr>
              <w:widowControl/>
              <w:jc w:val="center"/>
              <w:textAlignment w:val="center"/>
              <w:rPr>
                <w:rFonts w:ascii="仿宋_GB2312" w:eastAsia="仿宋_GB2312" w:hAnsi="宋体" w:cs="仿宋_GB2312"/>
                <w:color w:val="000000"/>
                <w:kern w:val="0"/>
                <w:sz w:val="22"/>
                <w:lang w:bidi="ar"/>
              </w:rPr>
            </w:pPr>
            <w:r>
              <w:rPr>
                <w:rFonts w:ascii="仿宋_GB2312" w:eastAsia="仿宋_GB2312" w:hAnsi="宋体" w:cs="仿宋_GB2312" w:hint="eastAsia"/>
                <w:color w:val="000000"/>
                <w:kern w:val="0"/>
                <w:sz w:val="22"/>
                <w:lang w:bidi="ar"/>
              </w:rPr>
              <w:t>12.87</w:t>
            </w:r>
          </w:p>
        </w:tc>
      </w:tr>
      <w:tr w:rsidR="00516596">
        <w:trPr>
          <w:trHeight w:val="411"/>
        </w:trPr>
        <w:tc>
          <w:tcPr>
            <w:tcW w:w="3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516596" w:rsidRDefault="002A2A99">
            <w:pPr>
              <w:widowControl/>
              <w:jc w:val="center"/>
              <w:textAlignment w:val="center"/>
              <w:rPr>
                <w:rFonts w:ascii="仿宋_GB2312" w:eastAsia="仿宋_GB2312" w:hAnsi="宋体" w:cs="仿宋_GB2312"/>
                <w:color w:val="000000"/>
                <w:sz w:val="22"/>
              </w:rPr>
            </w:pPr>
            <w:r>
              <w:rPr>
                <w:rFonts w:ascii="仿宋_GB2312" w:eastAsia="仿宋_GB2312" w:hAnsi="宋体" w:cs="仿宋_GB2312" w:hint="eastAsia"/>
                <w:color w:val="000000"/>
                <w:kern w:val="0"/>
                <w:sz w:val="22"/>
                <w:lang w:bidi="ar"/>
              </w:rPr>
              <w:t>6</w:t>
            </w:r>
          </w:p>
        </w:tc>
        <w:tc>
          <w:tcPr>
            <w:tcW w:w="34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516596" w:rsidRDefault="002A2A99">
            <w:pPr>
              <w:widowControl/>
              <w:jc w:val="left"/>
              <w:textAlignment w:val="center"/>
              <w:rPr>
                <w:rFonts w:ascii="仿宋_GB2312" w:eastAsia="仿宋_GB2312" w:hAnsi="宋体" w:cs="仿宋_GB2312"/>
                <w:color w:val="000000"/>
                <w:sz w:val="22"/>
              </w:rPr>
            </w:pPr>
            <w:r>
              <w:rPr>
                <w:rFonts w:ascii="仿宋_GB2312" w:eastAsia="仿宋_GB2312" w:hAnsi="宋体" w:cs="仿宋_GB2312" w:hint="eastAsia"/>
                <w:color w:val="000000"/>
                <w:kern w:val="0"/>
                <w:sz w:val="22"/>
                <w:lang w:bidi="ar"/>
              </w:rPr>
              <w:t>一级资本充足率（%）</w:t>
            </w:r>
          </w:p>
        </w:tc>
        <w:tc>
          <w:tcPr>
            <w:tcW w:w="11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516596" w:rsidRDefault="002A2A99">
            <w:pPr>
              <w:widowControl/>
              <w:jc w:val="center"/>
              <w:textAlignment w:val="center"/>
              <w:rPr>
                <w:rFonts w:ascii="仿宋_GB2312" w:eastAsia="仿宋_GB2312" w:hAnsi="宋体" w:cs="仿宋_GB2312"/>
                <w:color w:val="000000"/>
                <w:sz w:val="22"/>
              </w:rPr>
            </w:pPr>
            <w:r>
              <w:rPr>
                <w:rFonts w:ascii="仿宋_GB2312" w:eastAsia="仿宋_GB2312" w:hAnsi="宋体" w:cs="仿宋_GB2312" w:hint="eastAsia"/>
                <w:color w:val="000000"/>
                <w:sz w:val="22"/>
              </w:rPr>
              <w:t>12.87</w:t>
            </w:r>
          </w:p>
        </w:tc>
      </w:tr>
      <w:tr w:rsidR="00516596">
        <w:trPr>
          <w:trHeight w:val="418"/>
        </w:trPr>
        <w:tc>
          <w:tcPr>
            <w:tcW w:w="3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516596" w:rsidRDefault="002A2A99">
            <w:pPr>
              <w:widowControl/>
              <w:jc w:val="center"/>
              <w:textAlignment w:val="center"/>
              <w:rPr>
                <w:rFonts w:ascii="仿宋_GB2312" w:eastAsia="仿宋_GB2312" w:hAnsi="宋体" w:cs="仿宋_GB2312"/>
                <w:color w:val="000000"/>
                <w:sz w:val="22"/>
              </w:rPr>
            </w:pPr>
            <w:r>
              <w:rPr>
                <w:rFonts w:ascii="仿宋_GB2312" w:eastAsia="仿宋_GB2312" w:hAnsi="宋体" w:cs="仿宋_GB2312" w:hint="eastAsia"/>
                <w:color w:val="000000"/>
                <w:kern w:val="0"/>
                <w:sz w:val="22"/>
                <w:lang w:bidi="ar"/>
              </w:rPr>
              <w:t>7</w:t>
            </w:r>
          </w:p>
        </w:tc>
        <w:tc>
          <w:tcPr>
            <w:tcW w:w="34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516596" w:rsidRDefault="002A2A99">
            <w:pPr>
              <w:widowControl/>
              <w:jc w:val="left"/>
              <w:textAlignment w:val="center"/>
              <w:rPr>
                <w:rFonts w:ascii="仿宋_GB2312" w:eastAsia="仿宋_GB2312" w:hAnsi="宋体" w:cs="仿宋_GB2312"/>
                <w:color w:val="000000"/>
                <w:sz w:val="22"/>
              </w:rPr>
            </w:pPr>
            <w:r>
              <w:rPr>
                <w:rFonts w:ascii="仿宋_GB2312" w:eastAsia="仿宋_GB2312" w:hAnsi="宋体" w:cs="仿宋_GB2312" w:hint="eastAsia"/>
                <w:color w:val="000000"/>
                <w:kern w:val="0"/>
                <w:sz w:val="22"/>
                <w:lang w:bidi="ar"/>
              </w:rPr>
              <w:t>资本充足率（%）</w:t>
            </w:r>
          </w:p>
        </w:tc>
        <w:tc>
          <w:tcPr>
            <w:tcW w:w="11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516596" w:rsidRDefault="002A2A99">
            <w:pPr>
              <w:widowControl/>
              <w:jc w:val="center"/>
              <w:textAlignment w:val="center"/>
              <w:rPr>
                <w:rFonts w:ascii="仿宋_GB2312" w:eastAsia="仿宋_GB2312" w:hAnsi="宋体" w:cs="仿宋_GB2312"/>
                <w:color w:val="000000"/>
                <w:sz w:val="22"/>
              </w:rPr>
            </w:pPr>
            <w:r>
              <w:rPr>
                <w:rFonts w:ascii="仿宋_GB2312" w:eastAsia="仿宋_GB2312" w:hAnsi="宋体" w:cs="仿宋_GB2312" w:hint="eastAsia"/>
                <w:color w:val="000000"/>
                <w:sz w:val="22"/>
              </w:rPr>
              <w:t>14</w:t>
            </w:r>
          </w:p>
        </w:tc>
      </w:tr>
      <w:tr w:rsidR="00516596">
        <w:trPr>
          <w:trHeight w:val="440"/>
        </w:trPr>
        <w:tc>
          <w:tcPr>
            <w:tcW w:w="357" w:type="pct"/>
            <w:tcBorders>
              <w:top w:val="single" w:sz="4" w:space="0" w:color="000000"/>
              <w:left w:val="single" w:sz="4" w:space="0" w:color="000000"/>
              <w:bottom w:val="single" w:sz="4" w:space="0" w:color="000000"/>
              <w:right w:val="single" w:sz="4" w:space="0" w:color="000000"/>
            </w:tcBorders>
            <w:shd w:val="clear" w:color="auto" w:fill="D9D9D9"/>
          </w:tcPr>
          <w:p w:rsidR="00516596" w:rsidRDefault="00516596">
            <w:pPr>
              <w:rPr>
                <w:rFonts w:ascii="仿宋_GB2312" w:eastAsia="仿宋_GB2312" w:hAnsi="宋体" w:cs="仿宋_GB2312"/>
                <w:b/>
                <w:bCs/>
                <w:color w:val="000000"/>
                <w:sz w:val="22"/>
              </w:rPr>
            </w:pPr>
          </w:p>
        </w:tc>
        <w:tc>
          <w:tcPr>
            <w:tcW w:w="4643" w:type="pct"/>
            <w:gridSpan w:val="2"/>
            <w:tcBorders>
              <w:top w:val="single" w:sz="4" w:space="0" w:color="000000"/>
              <w:left w:val="single" w:sz="4" w:space="0" w:color="000000"/>
              <w:bottom w:val="single" w:sz="4" w:space="0" w:color="000000"/>
              <w:right w:val="single" w:sz="4" w:space="0" w:color="000000"/>
            </w:tcBorders>
            <w:shd w:val="clear" w:color="auto" w:fill="D9D9D9"/>
          </w:tcPr>
          <w:p w:rsidR="00516596" w:rsidRDefault="002A2A99">
            <w:pPr>
              <w:widowControl/>
              <w:jc w:val="left"/>
              <w:textAlignment w:val="top"/>
              <w:rPr>
                <w:rFonts w:ascii="仿宋_GB2312" w:eastAsia="仿宋_GB2312" w:hAnsi="宋体" w:cs="仿宋_GB2312"/>
                <w:b/>
                <w:bCs/>
                <w:color w:val="000000"/>
                <w:sz w:val="22"/>
              </w:rPr>
            </w:pPr>
            <w:r>
              <w:rPr>
                <w:rFonts w:ascii="仿宋_GB2312" w:eastAsia="仿宋_GB2312" w:hAnsi="宋体" w:cs="仿宋_GB2312" w:hint="eastAsia"/>
                <w:b/>
                <w:bCs/>
                <w:color w:val="000000"/>
                <w:kern w:val="0"/>
                <w:sz w:val="22"/>
                <w:lang w:bidi="ar"/>
              </w:rPr>
              <w:t>其他各级资本要求</w:t>
            </w:r>
          </w:p>
        </w:tc>
      </w:tr>
      <w:tr w:rsidR="00516596">
        <w:trPr>
          <w:trHeight w:val="387"/>
        </w:trPr>
        <w:tc>
          <w:tcPr>
            <w:tcW w:w="3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516596" w:rsidRDefault="002A2A99">
            <w:pPr>
              <w:widowControl/>
              <w:jc w:val="center"/>
              <w:textAlignment w:val="center"/>
              <w:rPr>
                <w:rFonts w:ascii="仿宋_GB2312" w:eastAsia="仿宋_GB2312" w:hAnsi="宋体" w:cs="仿宋_GB2312"/>
                <w:color w:val="000000"/>
                <w:sz w:val="22"/>
              </w:rPr>
            </w:pPr>
            <w:r>
              <w:rPr>
                <w:rFonts w:ascii="仿宋_GB2312" w:eastAsia="仿宋_GB2312" w:hAnsi="宋体" w:cs="仿宋_GB2312" w:hint="eastAsia"/>
                <w:color w:val="000000"/>
                <w:kern w:val="0"/>
                <w:sz w:val="22"/>
                <w:lang w:bidi="ar"/>
              </w:rPr>
              <w:t>8</w:t>
            </w:r>
          </w:p>
        </w:tc>
        <w:tc>
          <w:tcPr>
            <w:tcW w:w="34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516596" w:rsidRDefault="002A2A99">
            <w:pPr>
              <w:widowControl/>
              <w:jc w:val="left"/>
              <w:textAlignment w:val="center"/>
              <w:rPr>
                <w:rFonts w:ascii="仿宋_GB2312" w:eastAsia="仿宋_GB2312" w:hAnsi="宋体" w:cs="仿宋_GB2312"/>
                <w:color w:val="000000"/>
                <w:sz w:val="22"/>
              </w:rPr>
            </w:pPr>
            <w:r>
              <w:rPr>
                <w:rFonts w:ascii="仿宋_GB2312" w:eastAsia="仿宋_GB2312" w:hAnsi="宋体" w:cs="仿宋_GB2312" w:hint="eastAsia"/>
                <w:color w:val="000000"/>
                <w:kern w:val="0"/>
                <w:sz w:val="22"/>
                <w:lang w:bidi="ar"/>
              </w:rPr>
              <w:t>储备资本要求（%）</w:t>
            </w:r>
          </w:p>
        </w:tc>
        <w:tc>
          <w:tcPr>
            <w:tcW w:w="11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516596" w:rsidRDefault="002A2A99">
            <w:pPr>
              <w:widowControl/>
              <w:jc w:val="center"/>
              <w:textAlignment w:val="center"/>
              <w:rPr>
                <w:rFonts w:ascii="仿宋_GB2312" w:eastAsia="仿宋_GB2312" w:hAnsi="宋体" w:cs="仿宋_GB2312"/>
                <w:sz w:val="22"/>
              </w:rPr>
            </w:pPr>
            <w:r>
              <w:rPr>
                <w:rFonts w:ascii="仿宋_GB2312" w:eastAsia="仿宋_GB2312" w:hAnsi="宋体" w:cs="仿宋_GB2312" w:hint="eastAsia"/>
                <w:sz w:val="22"/>
              </w:rPr>
              <w:t>2</w:t>
            </w:r>
            <w:r>
              <w:rPr>
                <w:rFonts w:ascii="仿宋_GB2312" w:eastAsia="仿宋_GB2312" w:hAnsi="宋体" w:cs="仿宋_GB2312"/>
                <w:sz w:val="22"/>
              </w:rPr>
              <w:t>.5</w:t>
            </w:r>
          </w:p>
        </w:tc>
      </w:tr>
      <w:tr w:rsidR="00516596">
        <w:trPr>
          <w:trHeight w:val="556"/>
        </w:trPr>
        <w:tc>
          <w:tcPr>
            <w:tcW w:w="3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516596" w:rsidRDefault="002A2A99">
            <w:pPr>
              <w:widowControl/>
              <w:jc w:val="center"/>
              <w:textAlignment w:val="center"/>
              <w:rPr>
                <w:rFonts w:ascii="仿宋_GB2312" w:eastAsia="仿宋_GB2312" w:hAnsi="宋体" w:cs="仿宋_GB2312"/>
                <w:color w:val="000000"/>
                <w:sz w:val="22"/>
              </w:rPr>
            </w:pPr>
            <w:r>
              <w:rPr>
                <w:rFonts w:ascii="仿宋_GB2312" w:eastAsia="仿宋_GB2312" w:hAnsi="宋体" w:cs="仿宋_GB2312" w:hint="eastAsia"/>
                <w:color w:val="000000"/>
                <w:kern w:val="0"/>
                <w:sz w:val="22"/>
                <w:lang w:bidi="ar"/>
              </w:rPr>
              <w:lastRenderedPageBreak/>
              <w:t>9</w:t>
            </w:r>
          </w:p>
        </w:tc>
        <w:tc>
          <w:tcPr>
            <w:tcW w:w="34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516596" w:rsidRDefault="002A2A99">
            <w:pPr>
              <w:widowControl/>
              <w:jc w:val="left"/>
              <w:textAlignment w:val="center"/>
              <w:rPr>
                <w:rFonts w:ascii="仿宋_GB2312" w:eastAsia="仿宋_GB2312" w:hAnsi="宋体" w:cs="仿宋_GB2312"/>
                <w:color w:val="000000"/>
                <w:sz w:val="22"/>
              </w:rPr>
            </w:pPr>
            <w:r>
              <w:rPr>
                <w:rFonts w:ascii="仿宋_GB2312" w:eastAsia="仿宋_GB2312" w:hAnsi="宋体" w:cs="仿宋_GB2312" w:hint="eastAsia"/>
                <w:color w:val="000000"/>
                <w:kern w:val="0"/>
                <w:sz w:val="22"/>
                <w:lang w:bidi="ar"/>
              </w:rPr>
              <w:t>逆周期资本要求（%）</w:t>
            </w:r>
          </w:p>
        </w:tc>
        <w:tc>
          <w:tcPr>
            <w:tcW w:w="11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516596" w:rsidRDefault="002A2A99">
            <w:pPr>
              <w:widowControl/>
              <w:jc w:val="center"/>
              <w:textAlignment w:val="center"/>
              <w:rPr>
                <w:rFonts w:ascii="仿宋_GB2312" w:eastAsia="仿宋_GB2312" w:hAnsi="宋体" w:cs="仿宋_GB2312"/>
                <w:sz w:val="22"/>
              </w:rPr>
            </w:pPr>
            <w:r>
              <w:rPr>
                <w:rFonts w:ascii="仿宋_GB2312" w:eastAsia="仿宋_GB2312" w:hAnsi="宋体" w:cs="仿宋_GB2312" w:hint="eastAsia"/>
                <w:sz w:val="22"/>
              </w:rPr>
              <w:t>0</w:t>
            </w:r>
          </w:p>
        </w:tc>
      </w:tr>
      <w:tr w:rsidR="00516596">
        <w:trPr>
          <w:trHeight w:val="698"/>
        </w:trPr>
        <w:tc>
          <w:tcPr>
            <w:tcW w:w="3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516596" w:rsidRDefault="002A2A99">
            <w:pPr>
              <w:widowControl/>
              <w:jc w:val="center"/>
              <w:textAlignment w:val="center"/>
              <w:rPr>
                <w:rFonts w:ascii="仿宋_GB2312" w:eastAsia="仿宋_GB2312" w:hAnsi="宋体" w:cs="仿宋_GB2312"/>
                <w:color w:val="000000"/>
                <w:sz w:val="22"/>
              </w:rPr>
            </w:pPr>
            <w:r>
              <w:rPr>
                <w:rFonts w:ascii="仿宋_GB2312" w:eastAsia="仿宋_GB2312" w:hAnsi="宋体" w:cs="仿宋_GB2312" w:hint="eastAsia"/>
                <w:color w:val="000000"/>
                <w:kern w:val="0"/>
                <w:sz w:val="22"/>
                <w:lang w:bidi="ar"/>
              </w:rPr>
              <w:t>10</w:t>
            </w:r>
          </w:p>
        </w:tc>
        <w:tc>
          <w:tcPr>
            <w:tcW w:w="34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516596" w:rsidRDefault="002A2A99">
            <w:pPr>
              <w:widowControl/>
              <w:jc w:val="left"/>
              <w:textAlignment w:val="center"/>
              <w:rPr>
                <w:rFonts w:ascii="仿宋_GB2312" w:eastAsia="仿宋_GB2312" w:hAnsi="宋体" w:cs="仿宋_GB2312"/>
                <w:color w:val="000000"/>
                <w:sz w:val="22"/>
              </w:rPr>
            </w:pPr>
            <w:r>
              <w:rPr>
                <w:rFonts w:ascii="仿宋_GB2312" w:eastAsia="仿宋_GB2312" w:hAnsi="宋体" w:cs="仿宋_GB2312" w:hint="eastAsia"/>
                <w:color w:val="000000"/>
                <w:kern w:val="0"/>
                <w:sz w:val="22"/>
                <w:lang w:bidi="ar"/>
              </w:rPr>
              <w:t>全球系统重要性银行或国内系统重要性银行附加资本要求（%）</w:t>
            </w:r>
          </w:p>
        </w:tc>
        <w:tc>
          <w:tcPr>
            <w:tcW w:w="1176" w:type="pct"/>
            <w:tcBorders>
              <w:top w:val="single" w:sz="4" w:space="0" w:color="000000"/>
              <w:left w:val="single" w:sz="4" w:space="0" w:color="000000"/>
              <w:bottom w:val="single" w:sz="4" w:space="0" w:color="000000"/>
              <w:right w:val="single" w:sz="4" w:space="0" w:color="000000"/>
            </w:tcBorders>
            <w:shd w:val="clear" w:color="auto" w:fill="BEBEBE"/>
            <w:vAlign w:val="center"/>
          </w:tcPr>
          <w:p w:rsidR="00516596" w:rsidRDefault="00516596">
            <w:pPr>
              <w:jc w:val="center"/>
              <w:rPr>
                <w:rFonts w:ascii="仿宋_GB2312" w:eastAsia="仿宋_GB2312" w:hAnsi="宋体" w:cs="仿宋_GB2312"/>
                <w:sz w:val="22"/>
              </w:rPr>
            </w:pPr>
          </w:p>
        </w:tc>
      </w:tr>
      <w:tr w:rsidR="00516596">
        <w:trPr>
          <w:trHeight w:val="588"/>
        </w:trPr>
        <w:tc>
          <w:tcPr>
            <w:tcW w:w="3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516596" w:rsidRDefault="002A2A99">
            <w:pPr>
              <w:widowControl/>
              <w:jc w:val="center"/>
              <w:textAlignment w:val="center"/>
              <w:rPr>
                <w:rFonts w:ascii="仿宋_GB2312" w:eastAsia="仿宋_GB2312" w:hAnsi="宋体" w:cs="仿宋_GB2312"/>
                <w:color w:val="000000"/>
                <w:sz w:val="22"/>
              </w:rPr>
            </w:pPr>
            <w:r>
              <w:rPr>
                <w:rFonts w:ascii="仿宋_GB2312" w:eastAsia="仿宋_GB2312" w:hAnsi="宋体" w:cs="仿宋_GB2312" w:hint="eastAsia"/>
                <w:color w:val="000000"/>
                <w:kern w:val="0"/>
                <w:sz w:val="22"/>
                <w:lang w:bidi="ar"/>
              </w:rPr>
              <w:t>11</w:t>
            </w:r>
          </w:p>
        </w:tc>
        <w:tc>
          <w:tcPr>
            <w:tcW w:w="34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516596" w:rsidRDefault="002A2A99">
            <w:pPr>
              <w:widowControl/>
              <w:jc w:val="left"/>
              <w:textAlignment w:val="center"/>
              <w:rPr>
                <w:rFonts w:ascii="仿宋_GB2312" w:eastAsia="仿宋_GB2312" w:hAnsi="宋体" w:cs="仿宋_GB2312"/>
                <w:color w:val="000000"/>
                <w:sz w:val="22"/>
              </w:rPr>
            </w:pPr>
            <w:r>
              <w:rPr>
                <w:rFonts w:ascii="仿宋_GB2312" w:eastAsia="仿宋_GB2312" w:hAnsi="宋体" w:cs="仿宋_GB2312" w:hint="eastAsia"/>
                <w:color w:val="000000"/>
                <w:kern w:val="0"/>
                <w:sz w:val="22"/>
                <w:lang w:bidi="ar"/>
              </w:rPr>
              <w:t>其他各级资本要求（%）（8+9+10）</w:t>
            </w:r>
          </w:p>
        </w:tc>
        <w:tc>
          <w:tcPr>
            <w:tcW w:w="11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516596" w:rsidRDefault="002A2A99">
            <w:pPr>
              <w:widowControl/>
              <w:jc w:val="center"/>
              <w:textAlignment w:val="center"/>
              <w:rPr>
                <w:rFonts w:ascii="仿宋_GB2312" w:eastAsia="仿宋_GB2312" w:hAnsi="宋体" w:cs="仿宋_GB2312"/>
                <w:sz w:val="22"/>
              </w:rPr>
            </w:pPr>
            <w:r>
              <w:rPr>
                <w:rFonts w:ascii="仿宋_GB2312" w:eastAsia="仿宋_GB2312" w:hAnsi="宋体" w:cs="仿宋_GB2312" w:hint="eastAsia"/>
                <w:sz w:val="22"/>
              </w:rPr>
              <w:t>2</w:t>
            </w:r>
            <w:r>
              <w:rPr>
                <w:rFonts w:ascii="仿宋_GB2312" w:eastAsia="仿宋_GB2312" w:hAnsi="宋体" w:cs="仿宋_GB2312"/>
                <w:sz w:val="22"/>
              </w:rPr>
              <w:t>.5</w:t>
            </w:r>
          </w:p>
        </w:tc>
      </w:tr>
      <w:tr w:rsidR="00516596">
        <w:trPr>
          <w:trHeight w:val="664"/>
        </w:trPr>
        <w:tc>
          <w:tcPr>
            <w:tcW w:w="3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516596" w:rsidRDefault="002A2A99">
            <w:pPr>
              <w:widowControl/>
              <w:jc w:val="center"/>
              <w:textAlignment w:val="center"/>
              <w:rPr>
                <w:rFonts w:ascii="仿宋_GB2312" w:eastAsia="仿宋_GB2312" w:hAnsi="宋体" w:cs="仿宋_GB2312"/>
                <w:color w:val="000000"/>
                <w:sz w:val="22"/>
              </w:rPr>
            </w:pPr>
            <w:r>
              <w:rPr>
                <w:rFonts w:ascii="仿宋_GB2312" w:eastAsia="仿宋_GB2312" w:hAnsi="宋体" w:cs="仿宋_GB2312" w:hint="eastAsia"/>
                <w:color w:val="000000"/>
                <w:kern w:val="0"/>
                <w:sz w:val="22"/>
                <w:lang w:bidi="ar"/>
              </w:rPr>
              <w:t>12</w:t>
            </w:r>
          </w:p>
        </w:tc>
        <w:tc>
          <w:tcPr>
            <w:tcW w:w="34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516596" w:rsidRDefault="002A2A99">
            <w:pPr>
              <w:widowControl/>
              <w:jc w:val="left"/>
              <w:textAlignment w:val="center"/>
              <w:rPr>
                <w:rFonts w:ascii="仿宋_GB2312" w:eastAsia="仿宋_GB2312" w:hAnsi="宋体" w:cs="仿宋_GB2312"/>
                <w:color w:val="000000"/>
                <w:sz w:val="22"/>
              </w:rPr>
            </w:pPr>
            <w:r>
              <w:rPr>
                <w:rFonts w:ascii="仿宋_GB2312" w:eastAsia="仿宋_GB2312" w:hAnsi="宋体" w:cs="仿宋_GB2312" w:hint="eastAsia"/>
                <w:color w:val="000000"/>
                <w:kern w:val="0"/>
                <w:sz w:val="22"/>
                <w:lang w:bidi="ar"/>
              </w:rPr>
              <w:t>满足最低资本要求后的可用核心一级资本净额占风险加权资产的比例（%）</w:t>
            </w:r>
          </w:p>
        </w:tc>
        <w:tc>
          <w:tcPr>
            <w:tcW w:w="11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516596" w:rsidRDefault="002A2A99">
            <w:pPr>
              <w:widowControl/>
              <w:jc w:val="center"/>
              <w:textAlignment w:val="center"/>
              <w:rPr>
                <w:rFonts w:ascii="仿宋_GB2312" w:eastAsia="仿宋_GB2312" w:hAnsi="宋体" w:cs="仿宋_GB2312"/>
                <w:color w:val="FF0000"/>
                <w:sz w:val="22"/>
              </w:rPr>
            </w:pPr>
            <w:r w:rsidRPr="00772606">
              <w:rPr>
                <w:rFonts w:ascii="仿宋_GB2312" w:eastAsia="仿宋_GB2312" w:hAnsi="宋体" w:cs="仿宋_GB2312" w:hint="eastAsia"/>
                <w:sz w:val="22"/>
              </w:rPr>
              <w:t>6</w:t>
            </w:r>
          </w:p>
        </w:tc>
      </w:tr>
      <w:tr w:rsidR="00516596">
        <w:trPr>
          <w:trHeight w:val="440"/>
        </w:trPr>
        <w:tc>
          <w:tcPr>
            <w:tcW w:w="357" w:type="pct"/>
            <w:tcBorders>
              <w:top w:val="single" w:sz="4" w:space="0" w:color="000000"/>
              <w:left w:val="single" w:sz="4" w:space="0" w:color="000000"/>
              <w:bottom w:val="single" w:sz="4" w:space="0" w:color="000000"/>
              <w:right w:val="single" w:sz="4" w:space="0" w:color="000000"/>
            </w:tcBorders>
            <w:shd w:val="clear" w:color="auto" w:fill="D9D9D9"/>
          </w:tcPr>
          <w:p w:rsidR="00516596" w:rsidRDefault="00516596">
            <w:pPr>
              <w:rPr>
                <w:rFonts w:ascii="仿宋_GB2312" w:eastAsia="仿宋_GB2312" w:hAnsi="宋体" w:cs="仿宋_GB2312"/>
                <w:b/>
                <w:bCs/>
                <w:color w:val="000000"/>
                <w:sz w:val="22"/>
              </w:rPr>
            </w:pPr>
          </w:p>
        </w:tc>
        <w:tc>
          <w:tcPr>
            <w:tcW w:w="4643" w:type="pct"/>
            <w:gridSpan w:val="2"/>
            <w:tcBorders>
              <w:top w:val="single" w:sz="4" w:space="0" w:color="000000"/>
              <w:left w:val="single" w:sz="4" w:space="0" w:color="000000"/>
              <w:bottom w:val="single" w:sz="4" w:space="0" w:color="000000"/>
              <w:right w:val="single" w:sz="4" w:space="0" w:color="000000"/>
            </w:tcBorders>
            <w:shd w:val="clear" w:color="auto" w:fill="D9D9D9"/>
          </w:tcPr>
          <w:p w:rsidR="00516596" w:rsidRDefault="002A2A99">
            <w:pPr>
              <w:widowControl/>
              <w:jc w:val="left"/>
              <w:textAlignment w:val="top"/>
              <w:rPr>
                <w:rFonts w:ascii="仿宋_GB2312" w:eastAsia="仿宋_GB2312" w:hAnsi="宋体" w:cs="仿宋_GB2312"/>
                <w:b/>
                <w:bCs/>
                <w:color w:val="000000"/>
                <w:sz w:val="22"/>
              </w:rPr>
            </w:pPr>
            <w:r>
              <w:rPr>
                <w:rFonts w:ascii="仿宋_GB2312" w:eastAsia="仿宋_GB2312" w:hAnsi="宋体" w:cs="仿宋_GB2312" w:hint="eastAsia"/>
                <w:b/>
                <w:bCs/>
                <w:color w:val="000000"/>
                <w:kern w:val="0"/>
                <w:sz w:val="22"/>
                <w:lang w:bidi="ar"/>
              </w:rPr>
              <w:t>杠杆率</w:t>
            </w:r>
          </w:p>
        </w:tc>
      </w:tr>
      <w:tr w:rsidR="00516596">
        <w:trPr>
          <w:trHeight w:val="397"/>
        </w:trPr>
        <w:tc>
          <w:tcPr>
            <w:tcW w:w="3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516596" w:rsidRDefault="002A2A99">
            <w:pPr>
              <w:widowControl/>
              <w:jc w:val="center"/>
              <w:textAlignment w:val="center"/>
              <w:rPr>
                <w:rFonts w:ascii="仿宋_GB2312" w:eastAsia="仿宋_GB2312" w:hAnsi="宋体" w:cs="仿宋_GB2312"/>
                <w:color w:val="000000"/>
                <w:sz w:val="22"/>
              </w:rPr>
            </w:pPr>
            <w:r>
              <w:rPr>
                <w:rFonts w:ascii="仿宋_GB2312" w:eastAsia="仿宋_GB2312" w:hAnsi="宋体" w:cs="仿宋_GB2312" w:hint="eastAsia"/>
                <w:color w:val="000000"/>
                <w:kern w:val="0"/>
                <w:sz w:val="22"/>
                <w:lang w:bidi="ar"/>
              </w:rPr>
              <w:t>13</w:t>
            </w:r>
          </w:p>
        </w:tc>
        <w:tc>
          <w:tcPr>
            <w:tcW w:w="34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516596" w:rsidRDefault="002A2A99">
            <w:pPr>
              <w:widowControl/>
              <w:jc w:val="left"/>
              <w:textAlignment w:val="center"/>
              <w:rPr>
                <w:rFonts w:ascii="仿宋_GB2312" w:eastAsia="仿宋_GB2312" w:hAnsi="宋体" w:cs="仿宋_GB2312"/>
                <w:color w:val="000000"/>
                <w:sz w:val="22"/>
              </w:rPr>
            </w:pPr>
            <w:r>
              <w:rPr>
                <w:rFonts w:ascii="仿宋_GB2312" w:eastAsia="仿宋_GB2312" w:hAnsi="宋体" w:cs="仿宋_GB2312" w:hint="eastAsia"/>
                <w:color w:val="000000"/>
                <w:kern w:val="0"/>
                <w:sz w:val="22"/>
                <w:lang w:bidi="ar"/>
              </w:rPr>
              <w:t>调整后表内外资产余额</w:t>
            </w:r>
          </w:p>
        </w:tc>
        <w:tc>
          <w:tcPr>
            <w:tcW w:w="11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516596" w:rsidRDefault="002A2A99">
            <w:pPr>
              <w:widowControl/>
              <w:jc w:val="center"/>
              <w:textAlignment w:val="center"/>
              <w:rPr>
                <w:rFonts w:ascii="仿宋_GB2312" w:eastAsia="仿宋_GB2312" w:hAnsi="宋体" w:cs="仿宋_GB2312"/>
                <w:color w:val="000000"/>
                <w:sz w:val="22"/>
              </w:rPr>
            </w:pPr>
            <w:r>
              <w:rPr>
                <w:rFonts w:ascii="仿宋_GB2312" w:eastAsia="仿宋_GB2312" w:hAnsi="宋体" w:cs="仿宋_GB2312" w:hint="eastAsia"/>
                <w:color w:val="000000"/>
                <w:sz w:val="22"/>
              </w:rPr>
              <w:t>5189898.26</w:t>
            </w:r>
          </w:p>
        </w:tc>
      </w:tr>
      <w:tr w:rsidR="00516596">
        <w:trPr>
          <w:trHeight w:val="416"/>
        </w:trPr>
        <w:tc>
          <w:tcPr>
            <w:tcW w:w="3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516596" w:rsidRDefault="002A2A99">
            <w:pPr>
              <w:widowControl/>
              <w:jc w:val="center"/>
              <w:textAlignment w:val="center"/>
              <w:rPr>
                <w:rFonts w:ascii="仿宋_GB2312" w:eastAsia="仿宋_GB2312" w:hAnsi="宋体" w:cs="仿宋_GB2312"/>
                <w:color w:val="000000"/>
                <w:sz w:val="22"/>
              </w:rPr>
            </w:pPr>
            <w:r>
              <w:rPr>
                <w:rFonts w:ascii="仿宋_GB2312" w:eastAsia="仿宋_GB2312" w:hAnsi="宋体" w:cs="仿宋_GB2312" w:hint="eastAsia"/>
                <w:color w:val="000000"/>
                <w:kern w:val="0"/>
                <w:sz w:val="22"/>
                <w:lang w:bidi="ar"/>
              </w:rPr>
              <w:t>14</w:t>
            </w:r>
          </w:p>
        </w:tc>
        <w:tc>
          <w:tcPr>
            <w:tcW w:w="34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516596" w:rsidRDefault="002A2A99">
            <w:pPr>
              <w:widowControl/>
              <w:jc w:val="left"/>
              <w:textAlignment w:val="center"/>
              <w:rPr>
                <w:rFonts w:ascii="仿宋_GB2312" w:eastAsia="仿宋_GB2312" w:hAnsi="宋体" w:cs="仿宋_GB2312"/>
                <w:color w:val="000000"/>
                <w:sz w:val="22"/>
              </w:rPr>
            </w:pPr>
            <w:r>
              <w:rPr>
                <w:rFonts w:ascii="仿宋_GB2312" w:eastAsia="仿宋_GB2312" w:hAnsi="宋体" w:cs="仿宋_GB2312" w:hint="eastAsia"/>
                <w:color w:val="000000"/>
                <w:kern w:val="0"/>
                <w:sz w:val="22"/>
                <w:lang w:bidi="ar"/>
              </w:rPr>
              <w:t>杠杆率（%）</w:t>
            </w:r>
          </w:p>
        </w:tc>
        <w:tc>
          <w:tcPr>
            <w:tcW w:w="11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516596" w:rsidRDefault="002A2A99">
            <w:pPr>
              <w:widowControl/>
              <w:jc w:val="center"/>
              <w:textAlignment w:val="center"/>
              <w:rPr>
                <w:rFonts w:ascii="仿宋_GB2312" w:eastAsia="仿宋_GB2312" w:hAnsi="宋体" w:cs="仿宋_GB2312"/>
                <w:color w:val="000000"/>
                <w:sz w:val="22"/>
              </w:rPr>
            </w:pPr>
            <w:r>
              <w:rPr>
                <w:rFonts w:ascii="仿宋_GB2312" w:eastAsia="仿宋_GB2312" w:hAnsi="宋体" w:cs="仿宋_GB2312" w:hint="eastAsia"/>
                <w:color w:val="000000"/>
                <w:sz w:val="22"/>
              </w:rPr>
              <w:t>8.08</w:t>
            </w:r>
          </w:p>
        </w:tc>
      </w:tr>
      <w:tr w:rsidR="00516596">
        <w:trPr>
          <w:trHeight w:val="421"/>
        </w:trPr>
        <w:tc>
          <w:tcPr>
            <w:tcW w:w="3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516596" w:rsidRDefault="002A2A99">
            <w:pPr>
              <w:widowControl/>
              <w:jc w:val="center"/>
              <w:textAlignment w:val="center"/>
              <w:rPr>
                <w:rFonts w:ascii="仿宋_GB2312" w:eastAsia="仿宋_GB2312" w:hAnsi="宋体" w:cs="仿宋_GB2312"/>
                <w:color w:val="000000"/>
                <w:sz w:val="22"/>
              </w:rPr>
            </w:pPr>
            <w:r>
              <w:rPr>
                <w:rFonts w:ascii="仿宋_GB2312" w:eastAsia="仿宋_GB2312" w:hAnsi="宋体" w:cs="仿宋_GB2312" w:hint="eastAsia"/>
                <w:color w:val="000000"/>
                <w:kern w:val="0"/>
                <w:sz w:val="22"/>
                <w:lang w:bidi="ar"/>
              </w:rPr>
              <w:t>14a</w:t>
            </w:r>
          </w:p>
        </w:tc>
        <w:tc>
          <w:tcPr>
            <w:tcW w:w="34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516596" w:rsidRDefault="002A2A99">
            <w:pPr>
              <w:widowControl/>
              <w:jc w:val="left"/>
              <w:textAlignment w:val="center"/>
              <w:rPr>
                <w:rFonts w:ascii="仿宋_GB2312" w:eastAsia="仿宋_GB2312" w:hAnsi="宋体" w:cs="仿宋_GB2312"/>
                <w:color w:val="000000"/>
                <w:sz w:val="22"/>
              </w:rPr>
            </w:pPr>
            <w:r>
              <w:rPr>
                <w:rFonts w:ascii="仿宋_GB2312" w:eastAsia="仿宋_GB2312" w:hAnsi="宋体" w:cs="仿宋_GB2312" w:hint="eastAsia"/>
                <w:color w:val="000000"/>
                <w:kern w:val="0"/>
                <w:sz w:val="22"/>
                <w:lang w:bidi="ar"/>
              </w:rPr>
              <w:t>杠杆率a（%）</w:t>
            </w:r>
          </w:p>
        </w:tc>
        <w:tc>
          <w:tcPr>
            <w:tcW w:w="11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516596" w:rsidRDefault="002A2A99">
            <w:pPr>
              <w:widowControl/>
              <w:jc w:val="center"/>
              <w:textAlignment w:val="center"/>
              <w:rPr>
                <w:rFonts w:ascii="仿宋_GB2312" w:eastAsia="仿宋_GB2312" w:hAnsi="宋体" w:cs="仿宋_GB2312"/>
                <w:color w:val="000000"/>
                <w:sz w:val="22"/>
              </w:rPr>
            </w:pPr>
            <w:r>
              <w:rPr>
                <w:rFonts w:ascii="仿宋_GB2312" w:eastAsia="仿宋_GB2312" w:hAnsi="宋体" w:cs="仿宋_GB2312" w:hint="eastAsia"/>
                <w:color w:val="000000"/>
                <w:sz w:val="22"/>
              </w:rPr>
              <w:t>8.08</w:t>
            </w:r>
          </w:p>
        </w:tc>
      </w:tr>
      <w:tr w:rsidR="00516596">
        <w:trPr>
          <w:trHeight w:val="400"/>
        </w:trPr>
        <w:tc>
          <w:tcPr>
            <w:tcW w:w="357" w:type="pct"/>
            <w:tcBorders>
              <w:top w:val="single" w:sz="4" w:space="0" w:color="000000"/>
              <w:left w:val="single" w:sz="4" w:space="0" w:color="000000"/>
              <w:bottom w:val="single" w:sz="4" w:space="0" w:color="000000"/>
              <w:right w:val="single" w:sz="4" w:space="0" w:color="000000"/>
            </w:tcBorders>
            <w:shd w:val="clear" w:color="auto" w:fill="D9D9D9"/>
          </w:tcPr>
          <w:p w:rsidR="00516596" w:rsidRDefault="00516596">
            <w:pPr>
              <w:rPr>
                <w:rFonts w:ascii="仿宋_GB2312" w:eastAsia="仿宋_GB2312" w:hAnsi="宋体" w:cs="仿宋_GB2312"/>
                <w:b/>
                <w:bCs/>
                <w:color w:val="000000"/>
                <w:sz w:val="22"/>
              </w:rPr>
            </w:pPr>
          </w:p>
        </w:tc>
        <w:tc>
          <w:tcPr>
            <w:tcW w:w="4643" w:type="pct"/>
            <w:gridSpan w:val="2"/>
            <w:tcBorders>
              <w:top w:val="single" w:sz="4" w:space="0" w:color="000000"/>
              <w:left w:val="single" w:sz="4" w:space="0" w:color="000000"/>
              <w:bottom w:val="single" w:sz="4" w:space="0" w:color="000000"/>
              <w:right w:val="single" w:sz="4" w:space="0" w:color="000000"/>
            </w:tcBorders>
            <w:shd w:val="clear" w:color="auto" w:fill="D9D9D9"/>
          </w:tcPr>
          <w:p w:rsidR="00516596" w:rsidRDefault="002A2A99">
            <w:pPr>
              <w:widowControl/>
              <w:jc w:val="left"/>
              <w:textAlignment w:val="top"/>
              <w:rPr>
                <w:rFonts w:ascii="仿宋_GB2312" w:eastAsia="仿宋_GB2312" w:hAnsi="宋体" w:cs="仿宋_GB2312"/>
                <w:b/>
                <w:bCs/>
                <w:color w:val="000000"/>
                <w:sz w:val="22"/>
              </w:rPr>
            </w:pPr>
            <w:r>
              <w:rPr>
                <w:rFonts w:ascii="仿宋_GB2312" w:eastAsia="仿宋_GB2312" w:hAnsi="宋体" w:cs="仿宋_GB2312" w:hint="eastAsia"/>
                <w:b/>
                <w:bCs/>
                <w:color w:val="000000"/>
                <w:kern w:val="0"/>
                <w:sz w:val="22"/>
                <w:lang w:bidi="ar"/>
              </w:rPr>
              <w:t>流动性覆盖率</w:t>
            </w:r>
          </w:p>
        </w:tc>
      </w:tr>
      <w:tr w:rsidR="00516596">
        <w:trPr>
          <w:trHeight w:val="420"/>
        </w:trPr>
        <w:tc>
          <w:tcPr>
            <w:tcW w:w="3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516596" w:rsidRDefault="002A2A99">
            <w:pPr>
              <w:widowControl/>
              <w:jc w:val="center"/>
              <w:textAlignment w:val="center"/>
              <w:rPr>
                <w:rFonts w:ascii="仿宋_GB2312" w:eastAsia="仿宋_GB2312" w:hAnsi="宋体" w:cs="仿宋_GB2312"/>
                <w:color w:val="000000"/>
                <w:sz w:val="22"/>
              </w:rPr>
            </w:pPr>
            <w:r>
              <w:rPr>
                <w:rFonts w:ascii="仿宋_GB2312" w:eastAsia="仿宋_GB2312" w:hAnsi="宋体" w:cs="仿宋_GB2312" w:hint="eastAsia"/>
                <w:color w:val="000000"/>
                <w:kern w:val="0"/>
                <w:sz w:val="22"/>
                <w:lang w:bidi="ar"/>
              </w:rPr>
              <w:t>15</w:t>
            </w:r>
          </w:p>
        </w:tc>
        <w:tc>
          <w:tcPr>
            <w:tcW w:w="34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516596" w:rsidRDefault="002A2A99">
            <w:pPr>
              <w:widowControl/>
              <w:jc w:val="left"/>
              <w:textAlignment w:val="center"/>
              <w:rPr>
                <w:rFonts w:ascii="仿宋_GB2312" w:eastAsia="仿宋_GB2312" w:hAnsi="宋体" w:cs="仿宋_GB2312"/>
                <w:color w:val="000000"/>
                <w:sz w:val="22"/>
              </w:rPr>
            </w:pPr>
            <w:r>
              <w:rPr>
                <w:rFonts w:ascii="仿宋_GB2312" w:eastAsia="仿宋_GB2312" w:hAnsi="宋体" w:cs="仿宋_GB2312" w:hint="eastAsia"/>
                <w:color w:val="000000"/>
                <w:kern w:val="0"/>
                <w:sz w:val="22"/>
                <w:lang w:bidi="ar"/>
              </w:rPr>
              <w:t>合格优质流动性资产</w:t>
            </w:r>
          </w:p>
        </w:tc>
        <w:tc>
          <w:tcPr>
            <w:tcW w:w="11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516596" w:rsidRDefault="002A2A99">
            <w:pPr>
              <w:widowControl/>
              <w:jc w:val="center"/>
              <w:textAlignment w:val="center"/>
              <w:rPr>
                <w:rFonts w:ascii="仿宋_GB2312" w:eastAsia="仿宋_GB2312" w:hAnsi="宋体" w:cs="仿宋_GB2312"/>
                <w:color w:val="000000"/>
                <w:sz w:val="22"/>
              </w:rPr>
            </w:pPr>
            <w:r>
              <w:rPr>
                <w:rFonts w:ascii="仿宋_GB2312" w:eastAsia="仿宋_GB2312" w:hAnsi="宋体" w:cs="仿宋_GB2312" w:hint="eastAsia"/>
                <w:color w:val="000000"/>
                <w:kern w:val="0"/>
                <w:sz w:val="22"/>
                <w:lang w:bidi="ar"/>
              </w:rPr>
              <w:t>不适用</w:t>
            </w:r>
          </w:p>
        </w:tc>
      </w:tr>
      <w:tr w:rsidR="00516596">
        <w:trPr>
          <w:trHeight w:val="412"/>
        </w:trPr>
        <w:tc>
          <w:tcPr>
            <w:tcW w:w="3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516596" w:rsidRDefault="002A2A99">
            <w:pPr>
              <w:widowControl/>
              <w:jc w:val="center"/>
              <w:textAlignment w:val="center"/>
              <w:rPr>
                <w:rFonts w:ascii="仿宋_GB2312" w:eastAsia="仿宋_GB2312" w:hAnsi="宋体" w:cs="仿宋_GB2312"/>
                <w:color w:val="000000"/>
                <w:sz w:val="22"/>
              </w:rPr>
            </w:pPr>
            <w:r>
              <w:rPr>
                <w:rFonts w:ascii="仿宋_GB2312" w:eastAsia="仿宋_GB2312" w:hAnsi="宋体" w:cs="仿宋_GB2312" w:hint="eastAsia"/>
                <w:color w:val="000000"/>
                <w:kern w:val="0"/>
                <w:sz w:val="22"/>
                <w:lang w:bidi="ar"/>
              </w:rPr>
              <w:t>16</w:t>
            </w:r>
          </w:p>
        </w:tc>
        <w:tc>
          <w:tcPr>
            <w:tcW w:w="34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516596" w:rsidRDefault="002A2A99">
            <w:pPr>
              <w:widowControl/>
              <w:jc w:val="left"/>
              <w:textAlignment w:val="center"/>
              <w:rPr>
                <w:rFonts w:ascii="仿宋_GB2312" w:eastAsia="仿宋_GB2312" w:hAnsi="宋体" w:cs="仿宋_GB2312"/>
                <w:color w:val="000000"/>
                <w:sz w:val="22"/>
              </w:rPr>
            </w:pPr>
            <w:r>
              <w:rPr>
                <w:rFonts w:ascii="仿宋_GB2312" w:eastAsia="仿宋_GB2312" w:hAnsi="宋体" w:cs="仿宋_GB2312" w:hint="eastAsia"/>
                <w:color w:val="000000"/>
                <w:kern w:val="0"/>
                <w:sz w:val="22"/>
                <w:lang w:bidi="ar"/>
              </w:rPr>
              <w:t>现金净流出量</w:t>
            </w:r>
          </w:p>
        </w:tc>
        <w:tc>
          <w:tcPr>
            <w:tcW w:w="11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516596" w:rsidRDefault="002A2A99">
            <w:pPr>
              <w:widowControl/>
              <w:jc w:val="center"/>
              <w:textAlignment w:val="center"/>
              <w:rPr>
                <w:rFonts w:ascii="仿宋_GB2312" w:eastAsia="仿宋_GB2312" w:hAnsi="宋体" w:cs="仿宋_GB2312"/>
                <w:color w:val="000000"/>
                <w:sz w:val="22"/>
              </w:rPr>
            </w:pPr>
            <w:r>
              <w:rPr>
                <w:rFonts w:ascii="仿宋_GB2312" w:eastAsia="仿宋_GB2312" w:hAnsi="宋体" w:cs="仿宋_GB2312" w:hint="eastAsia"/>
                <w:color w:val="000000"/>
                <w:kern w:val="0"/>
                <w:sz w:val="22"/>
                <w:lang w:bidi="ar"/>
              </w:rPr>
              <w:t>不适用</w:t>
            </w:r>
          </w:p>
        </w:tc>
      </w:tr>
      <w:tr w:rsidR="00516596">
        <w:trPr>
          <w:trHeight w:val="417"/>
        </w:trPr>
        <w:tc>
          <w:tcPr>
            <w:tcW w:w="3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516596" w:rsidRDefault="002A2A99">
            <w:pPr>
              <w:widowControl/>
              <w:jc w:val="center"/>
              <w:textAlignment w:val="center"/>
              <w:rPr>
                <w:rFonts w:ascii="仿宋_GB2312" w:eastAsia="仿宋_GB2312" w:hAnsi="宋体" w:cs="仿宋_GB2312"/>
                <w:color w:val="000000"/>
                <w:sz w:val="22"/>
              </w:rPr>
            </w:pPr>
            <w:r>
              <w:rPr>
                <w:rFonts w:ascii="仿宋_GB2312" w:eastAsia="仿宋_GB2312" w:hAnsi="宋体" w:cs="仿宋_GB2312" w:hint="eastAsia"/>
                <w:color w:val="000000"/>
                <w:kern w:val="0"/>
                <w:sz w:val="22"/>
                <w:lang w:bidi="ar"/>
              </w:rPr>
              <w:t>17</w:t>
            </w:r>
          </w:p>
        </w:tc>
        <w:tc>
          <w:tcPr>
            <w:tcW w:w="34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516596" w:rsidRDefault="002A2A99">
            <w:pPr>
              <w:widowControl/>
              <w:jc w:val="left"/>
              <w:textAlignment w:val="center"/>
              <w:rPr>
                <w:rFonts w:ascii="仿宋_GB2312" w:eastAsia="仿宋_GB2312" w:hAnsi="宋体" w:cs="仿宋_GB2312"/>
                <w:color w:val="000000"/>
                <w:sz w:val="22"/>
              </w:rPr>
            </w:pPr>
            <w:r>
              <w:rPr>
                <w:rFonts w:ascii="仿宋_GB2312" w:eastAsia="仿宋_GB2312" w:hAnsi="宋体" w:cs="仿宋_GB2312" w:hint="eastAsia"/>
                <w:color w:val="000000"/>
                <w:kern w:val="0"/>
                <w:sz w:val="22"/>
                <w:lang w:bidi="ar"/>
              </w:rPr>
              <w:t>流动性覆盖率（%）</w:t>
            </w:r>
          </w:p>
        </w:tc>
        <w:tc>
          <w:tcPr>
            <w:tcW w:w="11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516596" w:rsidRDefault="002A2A99">
            <w:pPr>
              <w:widowControl/>
              <w:jc w:val="center"/>
              <w:textAlignment w:val="center"/>
              <w:rPr>
                <w:rFonts w:ascii="仿宋_GB2312" w:eastAsia="仿宋_GB2312" w:hAnsi="宋体" w:cs="仿宋_GB2312"/>
                <w:color w:val="000000"/>
                <w:sz w:val="22"/>
              </w:rPr>
            </w:pPr>
            <w:r>
              <w:rPr>
                <w:rFonts w:ascii="仿宋_GB2312" w:eastAsia="仿宋_GB2312" w:hAnsi="宋体" w:cs="仿宋_GB2312" w:hint="eastAsia"/>
                <w:color w:val="000000"/>
                <w:kern w:val="0"/>
                <w:sz w:val="22"/>
                <w:lang w:bidi="ar"/>
              </w:rPr>
              <w:t>不适用</w:t>
            </w:r>
          </w:p>
        </w:tc>
      </w:tr>
      <w:tr w:rsidR="00516596">
        <w:trPr>
          <w:trHeight w:val="440"/>
        </w:trPr>
        <w:tc>
          <w:tcPr>
            <w:tcW w:w="357" w:type="pct"/>
            <w:tcBorders>
              <w:top w:val="single" w:sz="4" w:space="0" w:color="000000"/>
              <w:left w:val="single" w:sz="4" w:space="0" w:color="000000"/>
              <w:bottom w:val="single" w:sz="4" w:space="0" w:color="000000"/>
              <w:right w:val="single" w:sz="4" w:space="0" w:color="000000"/>
            </w:tcBorders>
            <w:shd w:val="clear" w:color="auto" w:fill="D9D9D9"/>
          </w:tcPr>
          <w:p w:rsidR="00516596" w:rsidRDefault="00516596">
            <w:pPr>
              <w:rPr>
                <w:rFonts w:ascii="仿宋_GB2312" w:eastAsia="仿宋_GB2312" w:hAnsi="宋体" w:cs="仿宋_GB2312"/>
                <w:b/>
                <w:bCs/>
                <w:color w:val="000000"/>
                <w:sz w:val="22"/>
              </w:rPr>
            </w:pPr>
          </w:p>
        </w:tc>
        <w:tc>
          <w:tcPr>
            <w:tcW w:w="4643" w:type="pct"/>
            <w:gridSpan w:val="2"/>
            <w:tcBorders>
              <w:top w:val="single" w:sz="4" w:space="0" w:color="000000"/>
              <w:left w:val="single" w:sz="4" w:space="0" w:color="000000"/>
              <w:bottom w:val="single" w:sz="4" w:space="0" w:color="000000"/>
              <w:right w:val="single" w:sz="4" w:space="0" w:color="000000"/>
            </w:tcBorders>
            <w:shd w:val="clear" w:color="auto" w:fill="D9D9D9"/>
          </w:tcPr>
          <w:p w:rsidR="00516596" w:rsidRDefault="002A2A99">
            <w:pPr>
              <w:widowControl/>
              <w:jc w:val="left"/>
              <w:textAlignment w:val="top"/>
              <w:rPr>
                <w:rFonts w:ascii="仿宋_GB2312" w:eastAsia="仿宋_GB2312" w:hAnsi="宋体" w:cs="仿宋_GB2312"/>
                <w:b/>
                <w:bCs/>
                <w:color w:val="000000"/>
                <w:sz w:val="22"/>
              </w:rPr>
            </w:pPr>
            <w:r>
              <w:rPr>
                <w:rFonts w:ascii="仿宋_GB2312" w:eastAsia="仿宋_GB2312" w:hAnsi="宋体" w:cs="仿宋_GB2312" w:hint="eastAsia"/>
                <w:b/>
                <w:bCs/>
                <w:color w:val="000000"/>
                <w:kern w:val="0"/>
                <w:sz w:val="22"/>
                <w:lang w:bidi="ar"/>
              </w:rPr>
              <w:t>净稳定资金比例</w:t>
            </w:r>
          </w:p>
        </w:tc>
      </w:tr>
      <w:tr w:rsidR="00516596">
        <w:trPr>
          <w:trHeight w:val="388"/>
        </w:trPr>
        <w:tc>
          <w:tcPr>
            <w:tcW w:w="3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516596" w:rsidRDefault="002A2A99">
            <w:pPr>
              <w:widowControl/>
              <w:jc w:val="center"/>
              <w:textAlignment w:val="center"/>
              <w:rPr>
                <w:rFonts w:ascii="仿宋_GB2312" w:eastAsia="仿宋_GB2312" w:hAnsi="宋体" w:cs="仿宋_GB2312"/>
                <w:color w:val="000000"/>
                <w:sz w:val="22"/>
              </w:rPr>
            </w:pPr>
            <w:r>
              <w:rPr>
                <w:rFonts w:ascii="仿宋_GB2312" w:eastAsia="仿宋_GB2312" w:hAnsi="宋体" w:cs="仿宋_GB2312" w:hint="eastAsia"/>
                <w:color w:val="000000"/>
                <w:kern w:val="0"/>
                <w:sz w:val="22"/>
                <w:lang w:bidi="ar"/>
              </w:rPr>
              <w:t>18</w:t>
            </w:r>
          </w:p>
        </w:tc>
        <w:tc>
          <w:tcPr>
            <w:tcW w:w="34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516596" w:rsidRDefault="002A2A99">
            <w:pPr>
              <w:widowControl/>
              <w:jc w:val="left"/>
              <w:textAlignment w:val="center"/>
              <w:rPr>
                <w:rFonts w:ascii="仿宋_GB2312" w:eastAsia="仿宋_GB2312" w:hAnsi="宋体" w:cs="仿宋_GB2312"/>
                <w:color w:val="000000"/>
                <w:sz w:val="22"/>
              </w:rPr>
            </w:pPr>
            <w:r>
              <w:rPr>
                <w:rFonts w:ascii="仿宋_GB2312" w:eastAsia="仿宋_GB2312" w:hAnsi="宋体" w:cs="仿宋_GB2312" w:hint="eastAsia"/>
                <w:color w:val="000000"/>
                <w:kern w:val="0"/>
                <w:sz w:val="22"/>
                <w:lang w:bidi="ar"/>
              </w:rPr>
              <w:t>可用稳定资金合计</w:t>
            </w:r>
          </w:p>
        </w:tc>
        <w:tc>
          <w:tcPr>
            <w:tcW w:w="11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516596" w:rsidRDefault="002A2A99">
            <w:pPr>
              <w:widowControl/>
              <w:jc w:val="center"/>
              <w:textAlignment w:val="center"/>
              <w:rPr>
                <w:rFonts w:ascii="仿宋_GB2312" w:eastAsia="仿宋_GB2312" w:hAnsi="宋体" w:cs="仿宋_GB2312"/>
                <w:color w:val="000000"/>
                <w:sz w:val="22"/>
              </w:rPr>
            </w:pPr>
            <w:r>
              <w:rPr>
                <w:rFonts w:ascii="仿宋_GB2312" w:eastAsia="仿宋_GB2312" w:hAnsi="宋体" w:cs="仿宋_GB2312" w:hint="eastAsia"/>
                <w:color w:val="000000"/>
                <w:kern w:val="0"/>
                <w:sz w:val="22"/>
                <w:lang w:bidi="ar"/>
              </w:rPr>
              <w:t>不适用</w:t>
            </w:r>
          </w:p>
        </w:tc>
      </w:tr>
      <w:tr w:rsidR="00516596">
        <w:trPr>
          <w:trHeight w:val="422"/>
        </w:trPr>
        <w:tc>
          <w:tcPr>
            <w:tcW w:w="3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516596" w:rsidRDefault="002A2A99">
            <w:pPr>
              <w:widowControl/>
              <w:jc w:val="center"/>
              <w:textAlignment w:val="center"/>
              <w:rPr>
                <w:rFonts w:ascii="仿宋_GB2312" w:eastAsia="仿宋_GB2312" w:hAnsi="宋体" w:cs="仿宋_GB2312"/>
                <w:color w:val="000000"/>
                <w:sz w:val="22"/>
              </w:rPr>
            </w:pPr>
            <w:r>
              <w:rPr>
                <w:rFonts w:ascii="仿宋_GB2312" w:eastAsia="仿宋_GB2312" w:hAnsi="宋体" w:cs="仿宋_GB2312" w:hint="eastAsia"/>
                <w:color w:val="000000"/>
                <w:kern w:val="0"/>
                <w:sz w:val="22"/>
                <w:lang w:bidi="ar"/>
              </w:rPr>
              <w:t>19</w:t>
            </w:r>
          </w:p>
        </w:tc>
        <w:tc>
          <w:tcPr>
            <w:tcW w:w="34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516596" w:rsidRDefault="002A2A99">
            <w:pPr>
              <w:widowControl/>
              <w:jc w:val="left"/>
              <w:textAlignment w:val="center"/>
              <w:rPr>
                <w:rFonts w:ascii="仿宋_GB2312" w:eastAsia="仿宋_GB2312" w:hAnsi="宋体" w:cs="仿宋_GB2312"/>
                <w:color w:val="000000"/>
                <w:sz w:val="22"/>
              </w:rPr>
            </w:pPr>
            <w:r>
              <w:rPr>
                <w:rFonts w:ascii="仿宋_GB2312" w:eastAsia="仿宋_GB2312" w:hAnsi="宋体" w:cs="仿宋_GB2312" w:hint="eastAsia"/>
                <w:color w:val="000000"/>
                <w:kern w:val="0"/>
                <w:sz w:val="22"/>
                <w:lang w:bidi="ar"/>
              </w:rPr>
              <w:t>所需稳定资金合计</w:t>
            </w:r>
          </w:p>
        </w:tc>
        <w:tc>
          <w:tcPr>
            <w:tcW w:w="11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516596" w:rsidRDefault="002A2A99">
            <w:pPr>
              <w:widowControl/>
              <w:jc w:val="center"/>
              <w:textAlignment w:val="center"/>
              <w:rPr>
                <w:rFonts w:ascii="仿宋_GB2312" w:eastAsia="仿宋_GB2312" w:hAnsi="宋体" w:cs="仿宋_GB2312"/>
                <w:color w:val="000000"/>
                <w:sz w:val="22"/>
              </w:rPr>
            </w:pPr>
            <w:r>
              <w:rPr>
                <w:rFonts w:ascii="仿宋_GB2312" w:eastAsia="仿宋_GB2312" w:hAnsi="宋体" w:cs="仿宋_GB2312" w:hint="eastAsia"/>
                <w:color w:val="000000"/>
                <w:kern w:val="0"/>
                <w:sz w:val="22"/>
                <w:lang w:bidi="ar"/>
              </w:rPr>
              <w:t>不适用</w:t>
            </w:r>
          </w:p>
        </w:tc>
      </w:tr>
      <w:tr w:rsidR="00516596">
        <w:trPr>
          <w:trHeight w:val="413"/>
        </w:trPr>
        <w:tc>
          <w:tcPr>
            <w:tcW w:w="3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516596" w:rsidRDefault="002A2A99">
            <w:pPr>
              <w:widowControl/>
              <w:jc w:val="center"/>
              <w:textAlignment w:val="center"/>
              <w:rPr>
                <w:rFonts w:ascii="仿宋_GB2312" w:eastAsia="仿宋_GB2312" w:hAnsi="宋体" w:cs="仿宋_GB2312"/>
                <w:color w:val="000000"/>
                <w:sz w:val="22"/>
              </w:rPr>
            </w:pPr>
            <w:r>
              <w:rPr>
                <w:rFonts w:ascii="仿宋_GB2312" w:eastAsia="仿宋_GB2312" w:hAnsi="宋体" w:cs="仿宋_GB2312" w:hint="eastAsia"/>
                <w:color w:val="000000"/>
                <w:kern w:val="0"/>
                <w:sz w:val="22"/>
                <w:lang w:bidi="ar"/>
              </w:rPr>
              <w:t>20</w:t>
            </w:r>
          </w:p>
        </w:tc>
        <w:tc>
          <w:tcPr>
            <w:tcW w:w="34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516596" w:rsidRDefault="002A2A99">
            <w:pPr>
              <w:widowControl/>
              <w:jc w:val="left"/>
              <w:textAlignment w:val="center"/>
              <w:rPr>
                <w:rFonts w:ascii="仿宋_GB2312" w:eastAsia="仿宋_GB2312" w:hAnsi="宋体" w:cs="仿宋_GB2312"/>
                <w:color w:val="000000"/>
                <w:sz w:val="22"/>
              </w:rPr>
            </w:pPr>
            <w:r>
              <w:rPr>
                <w:rFonts w:ascii="仿宋_GB2312" w:eastAsia="仿宋_GB2312" w:hAnsi="宋体" w:cs="仿宋_GB2312" w:hint="eastAsia"/>
                <w:color w:val="000000"/>
                <w:kern w:val="0"/>
                <w:sz w:val="22"/>
                <w:lang w:bidi="ar"/>
              </w:rPr>
              <w:t>净稳定资金比例（%）</w:t>
            </w:r>
          </w:p>
        </w:tc>
        <w:tc>
          <w:tcPr>
            <w:tcW w:w="11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516596" w:rsidRDefault="002A2A99">
            <w:pPr>
              <w:widowControl/>
              <w:jc w:val="center"/>
              <w:textAlignment w:val="center"/>
              <w:rPr>
                <w:rFonts w:ascii="仿宋_GB2312" w:eastAsia="仿宋_GB2312" w:hAnsi="宋体" w:cs="仿宋_GB2312"/>
                <w:color w:val="000000"/>
                <w:sz w:val="22"/>
              </w:rPr>
            </w:pPr>
            <w:r>
              <w:rPr>
                <w:rFonts w:ascii="仿宋_GB2312" w:eastAsia="仿宋_GB2312" w:hAnsi="宋体" w:cs="仿宋_GB2312" w:hint="eastAsia"/>
                <w:color w:val="000000"/>
                <w:kern w:val="0"/>
                <w:sz w:val="22"/>
                <w:lang w:bidi="ar"/>
              </w:rPr>
              <w:t>不适用</w:t>
            </w:r>
          </w:p>
        </w:tc>
      </w:tr>
      <w:tr w:rsidR="00516596">
        <w:trPr>
          <w:trHeight w:val="440"/>
        </w:trPr>
        <w:tc>
          <w:tcPr>
            <w:tcW w:w="357" w:type="pct"/>
            <w:tcBorders>
              <w:top w:val="single" w:sz="4" w:space="0" w:color="000000"/>
              <w:left w:val="single" w:sz="4" w:space="0" w:color="000000"/>
              <w:bottom w:val="single" w:sz="4" w:space="0" w:color="000000"/>
              <w:right w:val="single" w:sz="4" w:space="0" w:color="000000"/>
            </w:tcBorders>
            <w:shd w:val="clear" w:color="auto" w:fill="D8D8D8"/>
          </w:tcPr>
          <w:p w:rsidR="00516596" w:rsidRDefault="00516596">
            <w:pPr>
              <w:rPr>
                <w:rFonts w:ascii="仿宋_GB2312" w:eastAsia="仿宋_GB2312" w:hAnsi="宋体" w:cs="仿宋_GB2312"/>
                <w:b/>
                <w:bCs/>
                <w:color w:val="000000"/>
                <w:sz w:val="22"/>
              </w:rPr>
            </w:pPr>
          </w:p>
        </w:tc>
        <w:tc>
          <w:tcPr>
            <w:tcW w:w="4643" w:type="pct"/>
            <w:gridSpan w:val="2"/>
            <w:tcBorders>
              <w:top w:val="single" w:sz="4" w:space="0" w:color="000000"/>
              <w:left w:val="single" w:sz="4" w:space="0" w:color="000000"/>
              <w:bottom w:val="single" w:sz="4" w:space="0" w:color="000000"/>
              <w:right w:val="single" w:sz="4" w:space="0" w:color="000000"/>
            </w:tcBorders>
            <w:shd w:val="clear" w:color="auto" w:fill="D8D8D8"/>
          </w:tcPr>
          <w:p w:rsidR="00516596" w:rsidRDefault="002A2A99">
            <w:pPr>
              <w:widowControl/>
              <w:jc w:val="left"/>
              <w:textAlignment w:val="top"/>
              <w:rPr>
                <w:rFonts w:ascii="仿宋_GB2312" w:eastAsia="仿宋_GB2312" w:hAnsi="宋体" w:cs="仿宋_GB2312"/>
                <w:b/>
                <w:bCs/>
                <w:color w:val="000000"/>
                <w:sz w:val="22"/>
              </w:rPr>
            </w:pPr>
            <w:r>
              <w:rPr>
                <w:rFonts w:ascii="仿宋_GB2312" w:eastAsia="仿宋_GB2312" w:hAnsi="宋体" w:cs="仿宋_GB2312" w:hint="eastAsia"/>
                <w:b/>
                <w:bCs/>
                <w:color w:val="000000"/>
                <w:kern w:val="0"/>
                <w:sz w:val="22"/>
                <w:lang w:bidi="ar"/>
              </w:rPr>
              <w:t>流动性比例</w:t>
            </w:r>
          </w:p>
        </w:tc>
      </w:tr>
      <w:tr w:rsidR="00516596">
        <w:trPr>
          <w:trHeight w:val="540"/>
        </w:trPr>
        <w:tc>
          <w:tcPr>
            <w:tcW w:w="35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16596" w:rsidRDefault="002A2A99">
            <w:pPr>
              <w:widowControl/>
              <w:jc w:val="center"/>
              <w:textAlignment w:val="center"/>
              <w:rPr>
                <w:rFonts w:ascii="仿宋_GB2312" w:eastAsia="仿宋_GB2312" w:hAnsi="宋体" w:cs="仿宋_GB2312"/>
                <w:color w:val="000000"/>
                <w:sz w:val="22"/>
              </w:rPr>
            </w:pPr>
            <w:r>
              <w:rPr>
                <w:rFonts w:ascii="仿宋_GB2312" w:eastAsia="仿宋_GB2312" w:hAnsi="宋体" w:cs="仿宋_GB2312" w:hint="eastAsia"/>
                <w:color w:val="000000"/>
                <w:kern w:val="0"/>
                <w:sz w:val="22"/>
                <w:lang w:bidi="ar"/>
              </w:rPr>
              <w:t>21</w:t>
            </w:r>
          </w:p>
        </w:tc>
        <w:tc>
          <w:tcPr>
            <w:tcW w:w="346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16596" w:rsidRDefault="002A2A99">
            <w:pPr>
              <w:widowControl/>
              <w:jc w:val="left"/>
              <w:textAlignment w:val="center"/>
              <w:rPr>
                <w:rFonts w:ascii="仿宋_GB2312" w:eastAsia="仿宋_GB2312" w:hAnsi="宋体" w:cs="仿宋_GB2312"/>
                <w:color w:val="000000"/>
                <w:sz w:val="22"/>
              </w:rPr>
            </w:pPr>
            <w:r>
              <w:rPr>
                <w:rFonts w:ascii="仿宋_GB2312" w:eastAsia="仿宋_GB2312" w:hAnsi="宋体" w:cs="仿宋_GB2312" w:hint="eastAsia"/>
                <w:color w:val="000000"/>
                <w:kern w:val="0"/>
                <w:sz w:val="22"/>
                <w:lang w:bidi="ar"/>
              </w:rPr>
              <w:t>流动性比例（%）</w:t>
            </w:r>
          </w:p>
        </w:tc>
        <w:tc>
          <w:tcPr>
            <w:tcW w:w="117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16596" w:rsidRDefault="002A2A99">
            <w:pPr>
              <w:widowControl/>
              <w:jc w:val="center"/>
              <w:textAlignment w:val="center"/>
              <w:rPr>
                <w:rFonts w:ascii="仿宋_GB2312" w:eastAsia="仿宋_GB2312" w:hAnsi="宋体" w:cs="仿宋_GB2312"/>
                <w:color w:val="000000"/>
                <w:sz w:val="22"/>
              </w:rPr>
            </w:pPr>
            <w:r>
              <w:rPr>
                <w:rFonts w:ascii="仿宋_GB2312" w:eastAsia="仿宋_GB2312" w:hAnsi="宋体" w:cs="仿宋_GB2312" w:hint="eastAsia"/>
                <w:color w:val="000000"/>
                <w:sz w:val="22"/>
              </w:rPr>
              <w:t>64.17</w:t>
            </w:r>
          </w:p>
        </w:tc>
      </w:tr>
    </w:tbl>
    <w:p w:rsidR="00516596" w:rsidRDefault="00516596">
      <w:pPr>
        <w:spacing w:line="560" w:lineRule="exact"/>
        <w:rPr>
          <w:rFonts w:ascii="黑体" w:eastAsia="黑体" w:hAnsi="黑体" w:cs="黑体"/>
          <w:sz w:val="32"/>
          <w:szCs w:val="32"/>
        </w:rPr>
      </w:pPr>
    </w:p>
    <w:p w:rsidR="00516596" w:rsidRDefault="00516596">
      <w:pPr>
        <w:spacing w:line="560" w:lineRule="exact"/>
        <w:ind w:firstLineChars="200" w:firstLine="640"/>
        <w:jc w:val="right"/>
        <w:rPr>
          <w:rFonts w:ascii="黑体" w:eastAsia="黑体" w:hAnsi="黑体" w:cs="黑体"/>
          <w:sz w:val="32"/>
          <w:szCs w:val="32"/>
        </w:rPr>
      </w:pPr>
    </w:p>
    <w:sectPr w:rsidR="00516596">
      <w:pgSz w:w="11906" w:h="16838"/>
      <w:pgMar w:top="2098" w:right="1474" w:bottom="1984" w:left="1531" w:header="851" w:footer="992"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0FC6" w:rsidRDefault="00F00FC6" w:rsidP="00E50A06">
      <w:r>
        <w:separator/>
      </w:r>
    </w:p>
  </w:endnote>
  <w:endnote w:type="continuationSeparator" w:id="0">
    <w:p w:rsidR="00F00FC6" w:rsidRDefault="00F00FC6" w:rsidP="00E50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0AFF" w:usb1="00007843" w:usb2="00000001" w:usb3="00000000" w:csb0="000001B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variable"/>
    <w:sig w:usb0="00000000"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方正小标宋简体">
    <w:altName w:val="方正小标宋_GBK"/>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0FC6" w:rsidRDefault="00F00FC6" w:rsidP="00E50A06">
      <w:r>
        <w:separator/>
      </w:r>
    </w:p>
  </w:footnote>
  <w:footnote w:type="continuationSeparator" w:id="0">
    <w:p w:rsidR="00F00FC6" w:rsidRDefault="00F00FC6" w:rsidP="00E50A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Y3Yzk1MDcwYWVhMzM5Y2I5ZTI4YWVhNjhlNzhkNWYifQ=="/>
  </w:docVars>
  <w:rsids>
    <w:rsidRoot w:val="00081786"/>
    <w:rsid w:val="00031BA6"/>
    <w:rsid w:val="00051AAD"/>
    <w:rsid w:val="000711E6"/>
    <w:rsid w:val="00075C99"/>
    <w:rsid w:val="00081786"/>
    <w:rsid w:val="00094616"/>
    <w:rsid w:val="000B5415"/>
    <w:rsid w:val="00141C4D"/>
    <w:rsid w:val="00190FBA"/>
    <w:rsid w:val="001B03B2"/>
    <w:rsid w:val="001E775D"/>
    <w:rsid w:val="0023595A"/>
    <w:rsid w:val="002413CE"/>
    <w:rsid w:val="002A2A99"/>
    <w:rsid w:val="0033660C"/>
    <w:rsid w:val="00376BA1"/>
    <w:rsid w:val="003C55D8"/>
    <w:rsid w:val="004433AD"/>
    <w:rsid w:val="00516596"/>
    <w:rsid w:val="00564C4B"/>
    <w:rsid w:val="006E7A1D"/>
    <w:rsid w:val="007563E7"/>
    <w:rsid w:val="00772606"/>
    <w:rsid w:val="00845BBE"/>
    <w:rsid w:val="00854B60"/>
    <w:rsid w:val="009170D9"/>
    <w:rsid w:val="009335D5"/>
    <w:rsid w:val="00A22880"/>
    <w:rsid w:val="00A45F3C"/>
    <w:rsid w:val="00AA5F74"/>
    <w:rsid w:val="00B96F72"/>
    <w:rsid w:val="00C018D8"/>
    <w:rsid w:val="00E00066"/>
    <w:rsid w:val="00E50A06"/>
    <w:rsid w:val="00E61566"/>
    <w:rsid w:val="00F00FC6"/>
    <w:rsid w:val="027432A1"/>
    <w:rsid w:val="0304123A"/>
    <w:rsid w:val="052757B8"/>
    <w:rsid w:val="057E2876"/>
    <w:rsid w:val="09AC0348"/>
    <w:rsid w:val="0FEF171B"/>
    <w:rsid w:val="105A36E8"/>
    <w:rsid w:val="24FB766C"/>
    <w:rsid w:val="28004562"/>
    <w:rsid w:val="2BE06A1C"/>
    <w:rsid w:val="3D037928"/>
    <w:rsid w:val="442F0410"/>
    <w:rsid w:val="454964D0"/>
    <w:rsid w:val="5C27788D"/>
    <w:rsid w:val="5F7E59A1"/>
    <w:rsid w:val="690054AE"/>
    <w:rsid w:val="6AA40B68"/>
    <w:rsid w:val="784928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00F6344-35E0-4B15-8B4C-9618B1607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qFormat/>
    <w:pPr>
      <w:tabs>
        <w:tab w:val="center" w:pos="4153"/>
        <w:tab w:val="right" w:pos="8306"/>
      </w:tabs>
      <w:snapToGrid w:val="0"/>
      <w:jc w:val="center"/>
    </w:pPr>
    <w:rPr>
      <w:sz w:val="18"/>
      <w:szCs w:val="18"/>
    </w:rPr>
  </w:style>
  <w:style w:type="paragraph" w:styleId="a5">
    <w:name w:val="List Paragraph"/>
    <w:basedOn w:val="a"/>
    <w:uiPriority w:val="34"/>
    <w:qFormat/>
    <w:pPr>
      <w:ind w:firstLineChars="200" w:firstLine="420"/>
    </w:pPr>
  </w:style>
  <w:style w:type="character" w:customStyle="1" w:styleId="font11">
    <w:name w:val="font11"/>
    <w:basedOn w:val="a0"/>
    <w:rPr>
      <w:rFonts w:ascii="仿宋_GB2312" w:eastAsia="仿宋_GB2312" w:cs="仿宋_GB2312" w:hint="eastAsia"/>
      <w:color w:val="000000"/>
      <w:sz w:val="22"/>
      <w:szCs w:val="22"/>
      <w:u w:val="none"/>
    </w:rPr>
  </w:style>
  <w:style w:type="character" w:customStyle="1" w:styleId="Char0">
    <w:name w:val="页眉 Char"/>
    <w:basedOn w:val="a0"/>
    <w:link w:val="a4"/>
    <w:uiPriority w:val="99"/>
    <w:rPr>
      <w:rFonts w:asciiTheme="minorHAnsi" w:eastAsiaTheme="minorEastAsia" w:hAnsiTheme="minorHAnsi" w:cstheme="minorBidi"/>
      <w:kern w:val="2"/>
      <w:sz w:val="18"/>
      <w:szCs w:val="18"/>
    </w:rPr>
  </w:style>
  <w:style w:type="character" w:customStyle="1" w:styleId="Char">
    <w:name w:val="页脚 Char"/>
    <w:basedOn w:val="a0"/>
    <w:link w:val="a3"/>
    <w:autoRedefine/>
    <w:uiPriority w:val="99"/>
    <w:rPr>
      <w:rFonts w:asciiTheme="minorHAnsi" w:eastAsiaTheme="minorEastAsia" w:hAnsiTheme="minorHAnsi" w:cstheme="minorBidi"/>
      <w:kern w:val="2"/>
      <w:sz w:val="18"/>
      <w:szCs w:val="18"/>
    </w:rPr>
  </w:style>
  <w:style w:type="paragraph" w:styleId="a6">
    <w:name w:val="Balloon Text"/>
    <w:basedOn w:val="a"/>
    <w:link w:val="Char1"/>
    <w:uiPriority w:val="99"/>
    <w:semiHidden/>
    <w:unhideWhenUsed/>
    <w:rsid w:val="00E50A06"/>
    <w:rPr>
      <w:sz w:val="18"/>
      <w:szCs w:val="18"/>
    </w:rPr>
  </w:style>
  <w:style w:type="character" w:customStyle="1" w:styleId="Char1">
    <w:name w:val="批注框文本 Char"/>
    <w:basedOn w:val="a0"/>
    <w:link w:val="a6"/>
    <w:uiPriority w:val="99"/>
    <w:semiHidden/>
    <w:rsid w:val="00E50A06"/>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112</Words>
  <Characters>641</Characters>
  <Application>Microsoft Office Word</Application>
  <DocSecurity>0</DocSecurity>
  <Lines>5</Lines>
  <Paragraphs>1</Paragraphs>
  <ScaleCrop>false</ScaleCrop>
  <Company/>
  <LinksUpToDate>false</LinksUpToDate>
  <CharactersWithSpaces>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2</cp:revision>
  <cp:lastPrinted>2024-04-29T08:53:00Z</cp:lastPrinted>
  <dcterms:created xsi:type="dcterms:W3CDTF">2024-04-30T05:54:00Z</dcterms:created>
  <dcterms:modified xsi:type="dcterms:W3CDTF">2024-04-30T05:54:00Z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2052-12.1.0.16894</vt:lpwstr>
  </property>
  <property fmtid="{D5CDD505-2E9C-101B-9397-08002B2CF9AE}" pid="3" name="ICV">
    <vt:lpwstr>6D5513B18EF14900895F3E68692B2131_13</vt:lpwstr>
  </property>
</Properties>
</file>