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hint="eastAsia" w:ascii="宋体" w:hAnsi="宋体"/>
          <w:b/>
          <w:bCs/>
          <w:sz w:val="48"/>
          <w:szCs w:val="30"/>
        </w:rPr>
        <w:t>桐庐农商银行丰收信福封闭净值型2023年第39期理财产品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2024年第2季度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产品管理人：浙江桐庐农村商业银行股份有限公司</w:t>
      </w:r>
    </w:p>
    <w:p>
      <w:pPr>
        <w:ind w:firstLine="1687" w:firstLineChars="600"/>
        <w:jc w:val="left"/>
        <w:rPr>
          <w:rFonts w:ascii="宋体" w:hAnsi="宋体"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</w:t>
      </w:r>
      <w:r>
        <w:rPr>
          <w:rFonts w:hint="eastAsia" w:ascii="宋体" w:hAnsi="宋体"/>
          <w:b/>
          <w:bCs/>
          <w:sz w:val="28"/>
          <w:szCs w:val="30"/>
        </w:rPr>
        <w:t>招商银行股份有限公司杭州分行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招商银行股份有限公司杭州分行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自2024-04-01起至2024-06-30</w:t>
      </w:r>
      <w:r>
        <w:rPr>
          <w:rFonts w:ascii="宋体" w:hAnsi="宋体"/>
          <w:szCs w:val="21"/>
        </w:rPr>
        <w:t>止。</w:t>
      </w:r>
    </w:p>
    <w:p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桐庐农商银行丰收信福封闭净值型2023年第39期理财产品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C1123123000039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浙江桐庐农村商业银行股份有限公司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招商银行股份有限公司杭州分行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公募封闭式净值型银行理财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2023-12-27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2024-12-26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2,750,000.00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[3%-4.1%]/年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</w:tbl>
    <w:p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2024-04-01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2024-06-30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</w:pPr>
            <w:r>
              <w:t>1.34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</w:pPr>
            <w:r>
              <w:rPr>
                <w:rFonts w:hint="eastAsia"/>
              </w:rPr>
              <w:t>2.85</w:t>
            </w:r>
            <w:bookmarkStart w:id="1" w:name="OLE_LINK7"/>
            <w:bookmarkEnd w:id="1"/>
            <w:bookmarkStart w:id="2" w:name="OLE_LINK4"/>
            <w:bookmarkEnd w:id="2"/>
          </w:p>
        </w:tc>
      </w:tr>
    </w:tbl>
    <w:p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主要财务指标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/>
                <w:b/>
                <w:bCs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2024-04-01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2024-06-30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-105.14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37,416.18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2,828,477.16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1.02853714</w:t>
            </w:r>
          </w:p>
        </w:tc>
      </w:tr>
    </w:tbl>
    <w:p>
      <w:pPr>
        <w:tabs>
          <w:tab w:val="left" w:pos="3135"/>
        </w:tabs>
        <w:ind w:left="420" w:leftChars="200"/>
      </w:pPr>
    </w:p>
    <w:p>
      <w:pPr>
        <w:pStyle w:val="40"/>
      </w:pPr>
      <w:r>
        <w:rPr>
          <w:rFonts w:hint="eastAsia"/>
        </w:rPr>
        <w:t>投资组合情况及</w:t>
      </w:r>
      <w:r>
        <w:t>流动性风险分析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>
      <w:pPr>
        <w:jc w:val="right"/>
      </w:pPr>
    </w:p>
    <w:p>
      <w:pPr>
        <w:jc w:val="right"/>
      </w:pPr>
    </w:p>
    <w:p>
      <w:pPr>
        <w:jc w:val="right"/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5,259,897.67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185.95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5,063,974.86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179.02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195,922.81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6.93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10,593.23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2,828,690.55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100.00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29,324.94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1.04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</w:pPr>
            <w:r>
              <w:t>2,828,690.55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</w:pPr>
            <w:r>
              <w:t>100.00</w:t>
            </w:r>
          </w:p>
        </w:tc>
        <w:tc>
          <w:tcPr>
            <w:tcW w:w="1653" w:type="dxa"/>
          </w:tcPr>
          <w:p>
            <w:pPr>
              <w:jc w:val="right"/>
            </w:pPr>
            <w:r>
              <w:t>5,299,815.83</w:t>
            </w:r>
          </w:p>
        </w:tc>
        <w:tc>
          <w:tcPr>
            <w:tcW w:w="1705" w:type="dxa"/>
          </w:tcPr>
          <w:p>
            <w:pPr>
              <w:jc w:val="right"/>
            </w:pPr>
            <w:r>
              <w:t>187.36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Cs w:val="21"/>
        </w:rPr>
        <w:t>注1：间接投资占产品总资产的比例（%）为占本产品总资产的比例（%）。</w:t>
      </w: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>
      <w:pPr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Theme="minorEastAsia" w:hAnsiTheme="minorEastAsia" w:eastAsiaTheme="minorEastAsia"/>
          <w:szCs w:val="21"/>
        </w:rPr>
        <w:t>报告期内管理人合理安排资产结构，严格按照产品说明书约定的投资范围、比例等要求进行投资管理，流动性风险可控。</w:t>
      </w:r>
    </w:p>
    <w:p>
      <w:pPr>
        <w:widowControl/>
        <w:jc w:val="left"/>
        <w:rPr>
          <w:rFonts w:ascii="宋体" w:hAnsi="宋体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hint="eastAsia" w:ascii="宋体" w:hAnsi="宋体" w:eastAsia="宋体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永安期货安丰1号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</w:pPr>
            <w:r>
              <w:t>2,828,690.55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</w:pPr>
            <w:bookmarkStart w:id="3" w:name="OLE_LINK6"/>
            <w:bookmarkStart w:id="4" w:name="OLE_LINK5"/>
            <w:r>
              <w:t>100.01</w:t>
            </w:r>
            <w:bookmarkEnd w:id="3"/>
            <w:bookmarkEnd w:id="4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注：前十项资产明细仅包含证券投资、场外投资，不包含银行活期存款、存出保证金、清算备付金等资产。</w:t>
      </w: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报告期末占资产净值比例大小排序的前十项资产明细（穿透后）</w:t>
      </w:r>
    </w:p>
    <w:p>
      <w:pPr>
        <w:spacing w:before="100" w:beforeAutospacing="1" w:after="100" w:afterAutospacing="1"/>
        <w:jc w:val="right"/>
      </w:pPr>
      <w:r>
        <w:rPr>
          <w:rFonts w:hint="eastAsia"/>
        </w:rPr>
        <w:t>金额单位：元</w:t>
      </w:r>
    </w:p>
    <w:tbl>
      <w:tblPr>
        <w:tblStyle w:val="17"/>
        <w:tblW w:w="9060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77"/>
        <w:gridCol w:w="3159"/>
        <w:gridCol w:w="2693"/>
        <w:gridCol w:w="243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  <w:jc w:val="center"/>
        </w:trPr>
        <w:tc>
          <w:tcPr>
            <w:tcW w:w="7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  <w:jc w:val="center"/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315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  <w:jc w:val="left"/>
            </w:pPr>
            <w:r>
              <w:rPr>
                <w:rFonts w:hint="eastAsia"/>
                <w:b/>
                <w:bCs/>
              </w:rPr>
              <w:t>资产名称</w:t>
            </w:r>
          </w:p>
        </w:tc>
        <w:tc>
          <w:tcPr>
            <w:tcW w:w="269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金额</w:t>
            </w:r>
          </w:p>
        </w:tc>
        <w:tc>
          <w:tcPr>
            <w:tcW w:w="243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占产品资产净值比例（%）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1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23青岛海洋PPN002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164,565.86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5.82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2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23高教投资PPN002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162,925.76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5.76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3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21民生银行永续债01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162,843.34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5.76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4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19渤海银行永续债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162,330.11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5.74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5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22闽漳龙MTN003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162,018.54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5.73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6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22昆山国创MTN007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161,763.91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5.72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7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22郑新建投MTN001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161,284.07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5.70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8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21京住总集MTN002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161,162.88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5.70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9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23南京新港MTN002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161,102.68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5.70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10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23胶州湾PPN003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161,079.81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5.69</w:t>
            </w:r>
          </w:p>
        </w:tc>
      </w:tr>
    </w:tbl>
    <w:p>
      <w:pPr>
        <w:spacing w:before="100" w:beforeAutospacing="1" w:after="100" w:afterAutospacing="1"/>
      </w:pPr>
      <w:r>
        <w:rPr>
          <w:rFonts w:hint="eastAsia"/>
        </w:rPr>
        <w:t>注：前十项资产明细仅包含证券投资、场外投资，不包含银行活期存款、存出保证金、清算备付金等资产。</w:t>
      </w:r>
    </w:p>
    <w:p>
      <w:pPr>
        <w:pStyle w:val="40"/>
      </w:pPr>
      <w:r>
        <w:t>托管人报告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招商银行具备完善的公司治理结构、内部稽核监控制度和风险控制制度，我行在履行托管职责中，严格遵守有关法律法规、托管协议的规定，尽职尽责地履行托管义务并安全保管托管资产。</w:t>
      </w:r>
    </w:p>
    <w:p>
      <w:pPr>
        <w:jc w:val="left"/>
        <w:rPr>
          <w:rFonts w:asciiTheme="minorEastAsia" w:hAnsiTheme="minorEastAsia" w:eastAsiaTheme="minorEastAsia"/>
          <w:szCs w:val="21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浙江桐庐农村商业银行股份有限公司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2024-07-15</w:t>
      </w:r>
      <w:r>
        <w:rPr>
          <w:rFonts w:hint="eastAsia" w:ascii="宋体" w:hAnsi="宋体"/>
          <w:sz w:val="28"/>
          <w:szCs w:val="28"/>
        </w:rPr>
        <w:t xml:space="preserve"> </w:t>
      </w:r>
      <w:bookmarkStart w:id="5" w:name="_GoBack"/>
      <w:bookmarkEnd w:id="5"/>
      <w:r>
        <w:rPr>
          <w:rFonts w:hint="eastAsia" w:ascii="宋体" w:hAnsi="宋体"/>
          <w:sz w:val="28"/>
          <w:szCs w:val="28"/>
        </w:rPr>
        <w:t xml:space="preserve">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WIxZTQ0Y2U3OTQ2NWY3NzMxNjc2MWQ1NzU0NTVlYmMifQ=="/>
  </w:docVars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456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1668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13BD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003A8"/>
    <w:rsid w:val="001178EF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82115"/>
    <w:rsid w:val="0019201F"/>
    <w:rsid w:val="00193840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2D4"/>
    <w:rsid w:val="001E1A37"/>
    <w:rsid w:val="001E27AF"/>
    <w:rsid w:val="001E2A08"/>
    <w:rsid w:val="001E4B7A"/>
    <w:rsid w:val="001E7354"/>
    <w:rsid w:val="001E73F7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7180C"/>
    <w:rsid w:val="00285198"/>
    <w:rsid w:val="0028673C"/>
    <w:rsid w:val="00291837"/>
    <w:rsid w:val="00293CED"/>
    <w:rsid w:val="002A1060"/>
    <w:rsid w:val="002A5581"/>
    <w:rsid w:val="002A6967"/>
    <w:rsid w:val="002B18D0"/>
    <w:rsid w:val="002B1BF7"/>
    <w:rsid w:val="002B2425"/>
    <w:rsid w:val="002B5C75"/>
    <w:rsid w:val="002B6AB0"/>
    <w:rsid w:val="002B6D92"/>
    <w:rsid w:val="002C0D52"/>
    <w:rsid w:val="002D2E99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40F2"/>
    <w:rsid w:val="003170E3"/>
    <w:rsid w:val="003176DF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798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349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216"/>
    <w:rsid w:val="00415C27"/>
    <w:rsid w:val="004169FD"/>
    <w:rsid w:val="00420876"/>
    <w:rsid w:val="0042283D"/>
    <w:rsid w:val="00430538"/>
    <w:rsid w:val="004332EF"/>
    <w:rsid w:val="00436399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A7E27"/>
    <w:rsid w:val="004B02F2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E5C17"/>
    <w:rsid w:val="004F0ECB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2CD"/>
    <w:rsid w:val="00527A49"/>
    <w:rsid w:val="005310A6"/>
    <w:rsid w:val="0053595B"/>
    <w:rsid w:val="00537901"/>
    <w:rsid w:val="00540DE6"/>
    <w:rsid w:val="00542A91"/>
    <w:rsid w:val="0054387B"/>
    <w:rsid w:val="005465B6"/>
    <w:rsid w:val="00552EA5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50DF"/>
    <w:rsid w:val="005C6300"/>
    <w:rsid w:val="005D0C97"/>
    <w:rsid w:val="005D13A8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4F5A"/>
    <w:rsid w:val="00665902"/>
    <w:rsid w:val="006664D5"/>
    <w:rsid w:val="00667384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55BF"/>
    <w:rsid w:val="00697DB7"/>
    <w:rsid w:val="006A307A"/>
    <w:rsid w:val="006B0B91"/>
    <w:rsid w:val="006B24E7"/>
    <w:rsid w:val="006B554E"/>
    <w:rsid w:val="006B5B87"/>
    <w:rsid w:val="006C21A8"/>
    <w:rsid w:val="006C483B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6F7150"/>
    <w:rsid w:val="00710788"/>
    <w:rsid w:val="00710F9C"/>
    <w:rsid w:val="00711860"/>
    <w:rsid w:val="00714D1B"/>
    <w:rsid w:val="00717029"/>
    <w:rsid w:val="00720312"/>
    <w:rsid w:val="0072202C"/>
    <w:rsid w:val="0072288E"/>
    <w:rsid w:val="007229F0"/>
    <w:rsid w:val="00730BF8"/>
    <w:rsid w:val="007313AE"/>
    <w:rsid w:val="00735E33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1A28"/>
    <w:rsid w:val="00762F4A"/>
    <w:rsid w:val="007633CA"/>
    <w:rsid w:val="007663F0"/>
    <w:rsid w:val="00767B4B"/>
    <w:rsid w:val="00774DB3"/>
    <w:rsid w:val="00777511"/>
    <w:rsid w:val="00782BD3"/>
    <w:rsid w:val="00783A2D"/>
    <w:rsid w:val="00783C30"/>
    <w:rsid w:val="00786516"/>
    <w:rsid w:val="0078701B"/>
    <w:rsid w:val="0079003D"/>
    <w:rsid w:val="00790F54"/>
    <w:rsid w:val="00792C55"/>
    <w:rsid w:val="0079349C"/>
    <w:rsid w:val="007957D3"/>
    <w:rsid w:val="007963A4"/>
    <w:rsid w:val="007A3942"/>
    <w:rsid w:val="007A41FE"/>
    <w:rsid w:val="007A4FF1"/>
    <w:rsid w:val="007A5C4C"/>
    <w:rsid w:val="007A6008"/>
    <w:rsid w:val="007A66E8"/>
    <w:rsid w:val="007A67A8"/>
    <w:rsid w:val="007A6D6E"/>
    <w:rsid w:val="007B5B14"/>
    <w:rsid w:val="007C00B5"/>
    <w:rsid w:val="007C271F"/>
    <w:rsid w:val="007D4695"/>
    <w:rsid w:val="007D5F69"/>
    <w:rsid w:val="007D7D2D"/>
    <w:rsid w:val="007E24A8"/>
    <w:rsid w:val="007E6BBB"/>
    <w:rsid w:val="007F0CC4"/>
    <w:rsid w:val="007F261A"/>
    <w:rsid w:val="007F4389"/>
    <w:rsid w:val="00805841"/>
    <w:rsid w:val="008067E9"/>
    <w:rsid w:val="00810BDB"/>
    <w:rsid w:val="008138C2"/>
    <w:rsid w:val="008207FC"/>
    <w:rsid w:val="00824A1A"/>
    <w:rsid w:val="0082723D"/>
    <w:rsid w:val="00830FB1"/>
    <w:rsid w:val="008318D4"/>
    <w:rsid w:val="00832C2D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56079"/>
    <w:rsid w:val="008631C4"/>
    <w:rsid w:val="00863246"/>
    <w:rsid w:val="008647E2"/>
    <w:rsid w:val="00865A3B"/>
    <w:rsid w:val="00867C1C"/>
    <w:rsid w:val="00871807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17EB0"/>
    <w:rsid w:val="009200D9"/>
    <w:rsid w:val="00924290"/>
    <w:rsid w:val="0093136C"/>
    <w:rsid w:val="009361E0"/>
    <w:rsid w:val="00940851"/>
    <w:rsid w:val="0094353A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798"/>
    <w:rsid w:val="009D7F30"/>
    <w:rsid w:val="009E272C"/>
    <w:rsid w:val="009E7949"/>
    <w:rsid w:val="009F1173"/>
    <w:rsid w:val="009F2CE7"/>
    <w:rsid w:val="009F6300"/>
    <w:rsid w:val="00A03DAA"/>
    <w:rsid w:val="00A04E16"/>
    <w:rsid w:val="00A053A7"/>
    <w:rsid w:val="00A07072"/>
    <w:rsid w:val="00A1398C"/>
    <w:rsid w:val="00A16209"/>
    <w:rsid w:val="00A179D8"/>
    <w:rsid w:val="00A17F78"/>
    <w:rsid w:val="00A217B1"/>
    <w:rsid w:val="00A226D6"/>
    <w:rsid w:val="00A2617B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2258"/>
    <w:rsid w:val="00A73CCB"/>
    <w:rsid w:val="00A754BF"/>
    <w:rsid w:val="00A80900"/>
    <w:rsid w:val="00A9256F"/>
    <w:rsid w:val="00A94073"/>
    <w:rsid w:val="00A95724"/>
    <w:rsid w:val="00A97609"/>
    <w:rsid w:val="00A97CC1"/>
    <w:rsid w:val="00AA0964"/>
    <w:rsid w:val="00AA0D73"/>
    <w:rsid w:val="00AB7956"/>
    <w:rsid w:val="00AB7F1E"/>
    <w:rsid w:val="00AC0253"/>
    <w:rsid w:val="00AC5BD9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19E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97D08"/>
    <w:rsid w:val="00BA2FE9"/>
    <w:rsid w:val="00BB2C8E"/>
    <w:rsid w:val="00BB3836"/>
    <w:rsid w:val="00BC6F6D"/>
    <w:rsid w:val="00BC79AA"/>
    <w:rsid w:val="00BC7BE2"/>
    <w:rsid w:val="00BD01DA"/>
    <w:rsid w:val="00BD1DC0"/>
    <w:rsid w:val="00BD70E0"/>
    <w:rsid w:val="00BE1D4B"/>
    <w:rsid w:val="00BE2BF0"/>
    <w:rsid w:val="00BE491C"/>
    <w:rsid w:val="00BE4F1C"/>
    <w:rsid w:val="00BE6F0A"/>
    <w:rsid w:val="00BE7278"/>
    <w:rsid w:val="00BE7B71"/>
    <w:rsid w:val="00BF2E9E"/>
    <w:rsid w:val="00BF4819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403"/>
    <w:rsid w:val="00C34D32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B1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2AE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3BE1"/>
    <w:rsid w:val="00D57ABE"/>
    <w:rsid w:val="00D60D0A"/>
    <w:rsid w:val="00D63034"/>
    <w:rsid w:val="00D664DF"/>
    <w:rsid w:val="00D72C48"/>
    <w:rsid w:val="00D7572D"/>
    <w:rsid w:val="00D76EC7"/>
    <w:rsid w:val="00D806F7"/>
    <w:rsid w:val="00D84E5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76C"/>
    <w:rsid w:val="00DC0BCD"/>
    <w:rsid w:val="00DC63EA"/>
    <w:rsid w:val="00DC7755"/>
    <w:rsid w:val="00DD0776"/>
    <w:rsid w:val="00DD2D10"/>
    <w:rsid w:val="00DD493A"/>
    <w:rsid w:val="00DE0BA7"/>
    <w:rsid w:val="00DE6E8C"/>
    <w:rsid w:val="00DF1B60"/>
    <w:rsid w:val="00DF64FE"/>
    <w:rsid w:val="00DF70DD"/>
    <w:rsid w:val="00E05CBD"/>
    <w:rsid w:val="00E0685D"/>
    <w:rsid w:val="00E133C1"/>
    <w:rsid w:val="00E13A22"/>
    <w:rsid w:val="00E22023"/>
    <w:rsid w:val="00E24F4A"/>
    <w:rsid w:val="00E24F6C"/>
    <w:rsid w:val="00E25FBD"/>
    <w:rsid w:val="00E26554"/>
    <w:rsid w:val="00E27C54"/>
    <w:rsid w:val="00E33DFC"/>
    <w:rsid w:val="00E36DC0"/>
    <w:rsid w:val="00E37A28"/>
    <w:rsid w:val="00E40C11"/>
    <w:rsid w:val="00E504F9"/>
    <w:rsid w:val="00E5307C"/>
    <w:rsid w:val="00E5314E"/>
    <w:rsid w:val="00E538A2"/>
    <w:rsid w:val="00E61DCA"/>
    <w:rsid w:val="00E65FF2"/>
    <w:rsid w:val="00E67113"/>
    <w:rsid w:val="00E67390"/>
    <w:rsid w:val="00E71726"/>
    <w:rsid w:val="00E732A5"/>
    <w:rsid w:val="00E757CD"/>
    <w:rsid w:val="00E76293"/>
    <w:rsid w:val="00E773EF"/>
    <w:rsid w:val="00E824E1"/>
    <w:rsid w:val="00E841D0"/>
    <w:rsid w:val="00E84CB6"/>
    <w:rsid w:val="00E8759A"/>
    <w:rsid w:val="00E915A7"/>
    <w:rsid w:val="00E934B9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FD6"/>
    <w:rsid w:val="00F34D29"/>
    <w:rsid w:val="00F35C2C"/>
    <w:rsid w:val="00F44F0C"/>
    <w:rsid w:val="00F45974"/>
    <w:rsid w:val="00F45EFD"/>
    <w:rsid w:val="00F51B8A"/>
    <w:rsid w:val="00F53A4B"/>
    <w:rsid w:val="00F64D16"/>
    <w:rsid w:val="00F65B50"/>
    <w:rsid w:val="00F66697"/>
    <w:rsid w:val="00F66D00"/>
    <w:rsid w:val="00F67B3D"/>
    <w:rsid w:val="00F733D2"/>
    <w:rsid w:val="00F867C5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E54"/>
    <w:rsid w:val="00FB3F6A"/>
    <w:rsid w:val="00FB6F1F"/>
    <w:rsid w:val="00FC749F"/>
    <w:rsid w:val="00FD2905"/>
    <w:rsid w:val="00FE1CEA"/>
    <w:rsid w:val="00FE3C8E"/>
    <w:rsid w:val="00FE3E86"/>
    <w:rsid w:val="00FE4490"/>
    <w:rsid w:val="00FE51F2"/>
    <w:rsid w:val="00FE52AD"/>
    <w:rsid w:val="00FE5547"/>
    <w:rsid w:val="00FE5CB2"/>
    <w:rsid w:val="00FF15E9"/>
    <w:rsid w:val="00FF6973"/>
    <w:rsid w:val="1DD13355"/>
    <w:rsid w:val="1F246194"/>
    <w:rsid w:val="30D863E3"/>
    <w:rsid w:val="35844C1F"/>
    <w:rsid w:val="378A66D0"/>
    <w:rsid w:val="63BE4DA7"/>
    <w:rsid w:val="6CB6511A"/>
    <w:rsid w:val="72A65BBE"/>
    <w:rsid w:val="751B40A5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iPriority="22" w:name="Strong"/>
    <w:lsdException w:qFormat="1" w:uiPriority="2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Char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Char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Char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Char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Char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Char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Char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Char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  <w:style w:type="paragraph" w:customStyle="1" w:styleId="51">
    <w:name w:val="xbrltitle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3EB689-16BA-4565-9A6E-625CBFB7C1C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5</Pages>
  <Words>1222</Words>
  <Characters>1822</Characters>
  <Lines>14</Lines>
  <Paragraphs>4</Paragraphs>
  <TotalTime>0</TotalTime>
  <ScaleCrop>false</ScaleCrop>
  <LinksUpToDate>false</LinksUpToDate>
  <CharactersWithSpaces>1878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2021-04-23T07:42:00Z</dcterms:created>
  <dc:creator>yss</dc:creator>
  <cp:lastModifiedBy>钱佩佳</cp:lastModifiedBy>
  <cp:lastPrinted>2411-12-31T16:00:00Z</cp:lastPrinted>
  <dcterms:modified xsi:type="dcterms:W3CDTF">2024-07-17T08:17:52Z</dcterms:modified>
  <dc:title>gongGaoMingCheng</dc:title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Generator">
    <vt:lpwstr>NPOI</vt:lpwstr>
  </property>
  <property fmtid="{D5CDD505-2E9C-101B-9397-08002B2CF9AE}" pid="4" name="Generator Version">
    <vt:lpwstr>2.2.1</vt:lpwstr>
  </property>
  <property fmtid="{D5CDD505-2E9C-101B-9397-08002B2CF9AE}" pid="5" name="ICV">
    <vt:lpwstr>D87577B2AB004D78AF4EDE32973003DC</vt:lpwstr>
  </property>
</Properties>
</file>