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985720">
      <w:pPr>
        <w:rPr>
          <w:sz w:val="48"/>
        </w:rPr>
      </w:pPr>
    </w:p>
    <w:p w14:paraId="4F792187">
      <w:pPr>
        <w:rPr>
          <w:sz w:val="48"/>
        </w:rPr>
      </w:pPr>
    </w:p>
    <w:p w14:paraId="31D8D7C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桐庐农商银行丰收信福封闭净值型2024年第10期理财产品</w:t>
      </w:r>
    </w:p>
    <w:p w14:paraId="7A74C06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6B6C59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B97D4AC">
      <w:pPr>
        <w:jc w:val="center"/>
        <w:rPr>
          <w:rFonts w:ascii="宋体" w:hAnsi="宋体"/>
          <w:sz w:val="28"/>
          <w:szCs w:val="30"/>
        </w:rPr>
      </w:pPr>
    </w:p>
    <w:p w14:paraId="5685162B">
      <w:pPr>
        <w:jc w:val="center"/>
        <w:rPr>
          <w:rFonts w:ascii="宋体" w:hAnsi="宋体"/>
          <w:sz w:val="28"/>
          <w:szCs w:val="30"/>
        </w:rPr>
      </w:pPr>
    </w:p>
    <w:p w14:paraId="338CA220">
      <w:pPr>
        <w:jc w:val="center"/>
        <w:rPr>
          <w:rFonts w:ascii="宋体" w:hAnsi="宋体"/>
          <w:sz w:val="28"/>
          <w:szCs w:val="30"/>
        </w:rPr>
      </w:pPr>
    </w:p>
    <w:p w14:paraId="672BC445">
      <w:pPr>
        <w:jc w:val="center"/>
        <w:rPr>
          <w:rFonts w:ascii="宋体" w:hAnsi="宋体"/>
          <w:sz w:val="28"/>
          <w:szCs w:val="30"/>
        </w:rPr>
      </w:pPr>
    </w:p>
    <w:p w14:paraId="303D437A">
      <w:pPr>
        <w:jc w:val="center"/>
        <w:rPr>
          <w:rFonts w:ascii="宋体" w:hAnsi="宋体"/>
          <w:sz w:val="28"/>
          <w:szCs w:val="30"/>
        </w:rPr>
      </w:pPr>
    </w:p>
    <w:p w14:paraId="0BB0D253">
      <w:pPr>
        <w:jc w:val="center"/>
        <w:rPr>
          <w:rFonts w:ascii="宋体" w:hAnsi="宋体"/>
          <w:sz w:val="28"/>
          <w:szCs w:val="30"/>
        </w:rPr>
      </w:pPr>
    </w:p>
    <w:p w14:paraId="49FFFF3A">
      <w:pPr>
        <w:jc w:val="center"/>
        <w:rPr>
          <w:rFonts w:ascii="宋体" w:hAnsi="宋体"/>
          <w:sz w:val="28"/>
          <w:szCs w:val="30"/>
        </w:rPr>
      </w:pPr>
    </w:p>
    <w:p w14:paraId="1FCF6C4E">
      <w:pPr>
        <w:jc w:val="center"/>
        <w:rPr>
          <w:rFonts w:ascii="宋体" w:hAnsi="宋体"/>
          <w:sz w:val="28"/>
          <w:szCs w:val="30"/>
        </w:rPr>
      </w:pPr>
    </w:p>
    <w:p w14:paraId="59890329">
      <w:pPr>
        <w:jc w:val="center"/>
        <w:rPr>
          <w:rFonts w:ascii="宋体" w:hAnsi="宋体"/>
          <w:sz w:val="28"/>
          <w:szCs w:val="30"/>
        </w:rPr>
      </w:pPr>
    </w:p>
    <w:p w14:paraId="7826E4F5">
      <w:pPr>
        <w:jc w:val="center"/>
        <w:rPr>
          <w:rFonts w:ascii="宋体" w:hAnsi="宋体"/>
          <w:sz w:val="28"/>
          <w:szCs w:val="30"/>
        </w:rPr>
      </w:pPr>
    </w:p>
    <w:p w14:paraId="4287C7BB">
      <w:pPr>
        <w:jc w:val="center"/>
        <w:rPr>
          <w:rFonts w:ascii="宋体" w:hAnsi="宋体"/>
          <w:sz w:val="28"/>
          <w:szCs w:val="30"/>
        </w:rPr>
      </w:pPr>
    </w:p>
    <w:p w14:paraId="3F64ED2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45FAD4B4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011D9C1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FCB468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7168CD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3835169">
      <w:pPr>
        <w:rPr>
          <w:rFonts w:ascii="宋体" w:hAnsi="宋体"/>
          <w:sz w:val="28"/>
          <w:szCs w:val="30"/>
        </w:rPr>
      </w:pPr>
    </w:p>
    <w:p w14:paraId="7BE55F2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DACC477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1D74AF2C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0A9EFC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745BFB2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0D8E2C1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338F18AD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7CC7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BF8FD9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260C7EB3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74EF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0B6A1C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36FB08C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桐庐农商银行丰收信福封闭净值型2024年第10期理财产品</w:t>
            </w:r>
          </w:p>
        </w:tc>
      </w:tr>
      <w:tr w14:paraId="45816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28ADF0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251969D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C1123124000009</w:t>
            </w:r>
          </w:p>
        </w:tc>
      </w:tr>
      <w:tr w14:paraId="66F8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74BC782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6F1464D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47D4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3FAE71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0D35E16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59820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1027B8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61AF4BA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52727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3E4C45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3C3BCC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2024-03-13</w:t>
            </w:r>
          </w:p>
        </w:tc>
      </w:tr>
      <w:tr w14:paraId="1378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92E720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781F1F8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2025-03-13</w:t>
            </w:r>
          </w:p>
        </w:tc>
      </w:tr>
      <w:tr w14:paraId="028E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5E41E53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6630CB3C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2,000,000.00</w:t>
            </w:r>
            <w:bookmarkEnd w:id="0"/>
          </w:p>
        </w:tc>
      </w:tr>
      <w:tr w14:paraId="5B6E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790D9E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54DFBA8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14:paraId="2C460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12A5CD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2BD6DDB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2444FB37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77498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0062428E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720C16D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624BA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021C17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70348740">
            <w:pPr>
              <w:jc w:val="right"/>
            </w:pPr>
            <w:r>
              <w:t>0.30</w:t>
            </w:r>
          </w:p>
        </w:tc>
      </w:tr>
      <w:tr w14:paraId="2C88D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53C0DCB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548C2153">
            <w:pPr>
              <w:jc w:val="right"/>
            </w:pPr>
            <w:r>
              <w:rPr>
                <w:rFonts w:hint="eastAsia"/>
              </w:rPr>
              <w:t>1.84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3D19683D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63F3F368">
      <w:pPr>
        <w:pStyle w:val="40"/>
      </w:pPr>
      <w:r>
        <w:rPr>
          <w:rFonts w:hint="eastAsia"/>
        </w:rPr>
        <w:t>主要财务指标</w:t>
      </w:r>
    </w:p>
    <w:p w14:paraId="0763F03B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E11E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4ED6A69D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30FD46D9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3672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0EE732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574D2770">
            <w:pPr>
              <w:jc w:val="right"/>
            </w:pPr>
            <w:r>
              <w:t>-77.22</w:t>
            </w:r>
          </w:p>
        </w:tc>
      </w:tr>
      <w:tr w14:paraId="419C9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BBBAA2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5F118F7F">
            <w:pPr>
              <w:jc w:val="right"/>
            </w:pPr>
            <w:r>
              <w:t>6,096.20</w:t>
            </w:r>
          </w:p>
        </w:tc>
      </w:tr>
      <w:tr w14:paraId="533BA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1CED6D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1801B163">
            <w:pPr>
              <w:jc w:val="right"/>
            </w:pPr>
            <w:r>
              <w:t>2,036,873.09</w:t>
            </w:r>
          </w:p>
        </w:tc>
      </w:tr>
      <w:tr w14:paraId="5273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6C4644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3556F879">
            <w:pPr>
              <w:jc w:val="right"/>
            </w:pPr>
            <w:r>
              <w:t>1.01843654</w:t>
            </w:r>
          </w:p>
        </w:tc>
      </w:tr>
    </w:tbl>
    <w:p w14:paraId="77E8E604">
      <w:pPr>
        <w:tabs>
          <w:tab w:val="left" w:pos="3135"/>
        </w:tabs>
        <w:ind w:left="420" w:leftChars="200"/>
      </w:pPr>
    </w:p>
    <w:p w14:paraId="4657C0E7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6FB288F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B1041E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22C17B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F60BE9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2C5EF78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6B79D091">
      <w:pPr>
        <w:jc w:val="right"/>
      </w:pPr>
    </w:p>
    <w:p w14:paraId="105C2FB1">
      <w:pPr>
        <w:jc w:val="right"/>
      </w:pPr>
    </w:p>
    <w:p w14:paraId="03898001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2F5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2032AA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62D4974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D982F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6F96194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1720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73D29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D9176B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D820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75204C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F6E8D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36C914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0D6A9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2626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46A1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8F425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67842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86688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2919035">
            <w:pPr>
              <w:jc w:val="right"/>
            </w:pPr>
            <w:r>
              <w:t>0.00</w:t>
            </w:r>
          </w:p>
        </w:tc>
      </w:tr>
      <w:tr w14:paraId="24F8E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536E3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77AE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6CEDFB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4DE6C2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496192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3317C4E">
            <w:pPr>
              <w:jc w:val="right"/>
            </w:pPr>
            <w:r>
              <w:t>0.00</w:t>
            </w:r>
          </w:p>
        </w:tc>
      </w:tr>
      <w:tr w14:paraId="51D09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E7E5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ADF0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BFB44A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D82C32A">
            <w:pPr>
              <w:jc w:val="right"/>
            </w:pPr>
          </w:p>
        </w:tc>
        <w:tc>
          <w:tcPr>
            <w:tcW w:w="1653" w:type="dxa"/>
            <w:vAlign w:val="center"/>
          </w:tcPr>
          <w:p w14:paraId="6394D3D8">
            <w:pPr>
              <w:jc w:val="right"/>
            </w:pPr>
          </w:p>
        </w:tc>
        <w:tc>
          <w:tcPr>
            <w:tcW w:w="1705" w:type="dxa"/>
            <w:vAlign w:val="center"/>
          </w:tcPr>
          <w:p w14:paraId="58B6A87F">
            <w:pPr>
              <w:jc w:val="right"/>
            </w:pPr>
          </w:p>
        </w:tc>
      </w:tr>
      <w:tr w14:paraId="3136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BB5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F535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9A960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D0E43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4F30C0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4BD2838">
            <w:pPr>
              <w:jc w:val="right"/>
            </w:pPr>
            <w:r>
              <w:t>0.00</w:t>
            </w:r>
          </w:p>
        </w:tc>
      </w:tr>
      <w:tr w14:paraId="478D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9E86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4EA9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CFF27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8730A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BB24D04">
            <w:pPr>
              <w:jc w:val="right"/>
            </w:pPr>
            <w:r>
              <w:t>2,366,243.57</w:t>
            </w:r>
          </w:p>
        </w:tc>
        <w:tc>
          <w:tcPr>
            <w:tcW w:w="1705" w:type="dxa"/>
            <w:vAlign w:val="center"/>
          </w:tcPr>
          <w:p w14:paraId="7D0A53D5">
            <w:pPr>
              <w:jc w:val="right"/>
            </w:pPr>
            <w:r>
              <w:t>116.16</w:t>
            </w:r>
          </w:p>
        </w:tc>
      </w:tr>
      <w:tr w14:paraId="2DC8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6D89B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69534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FDFE3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07790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1ABA709">
            <w:pPr>
              <w:jc w:val="right"/>
            </w:pPr>
            <w:r>
              <w:t>2,220,675.53</w:t>
            </w:r>
          </w:p>
        </w:tc>
        <w:tc>
          <w:tcPr>
            <w:tcW w:w="1705" w:type="dxa"/>
            <w:vAlign w:val="center"/>
          </w:tcPr>
          <w:p w14:paraId="5F0846D9">
            <w:pPr>
              <w:jc w:val="right"/>
            </w:pPr>
            <w:r>
              <w:t>109.01</w:t>
            </w:r>
          </w:p>
        </w:tc>
      </w:tr>
      <w:tr w14:paraId="5C03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0018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33DA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F6AF6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FD23E8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FD242D2">
            <w:pPr>
              <w:jc w:val="right"/>
            </w:pPr>
            <w:r>
              <w:t>145,568.04</w:t>
            </w:r>
          </w:p>
        </w:tc>
        <w:tc>
          <w:tcPr>
            <w:tcW w:w="1705" w:type="dxa"/>
            <w:vAlign w:val="center"/>
          </w:tcPr>
          <w:p w14:paraId="6D2A54B1">
            <w:pPr>
              <w:jc w:val="right"/>
            </w:pPr>
            <w:r>
              <w:t>7.15</w:t>
            </w:r>
          </w:p>
        </w:tc>
      </w:tr>
      <w:tr w14:paraId="277C9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DE59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65E9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59E4F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C282D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E75E99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2906933">
            <w:pPr>
              <w:jc w:val="right"/>
            </w:pPr>
            <w:r>
              <w:t>0.00</w:t>
            </w:r>
          </w:p>
        </w:tc>
      </w:tr>
      <w:tr w14:paraId="3B203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2E7F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B7F8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52FAE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3AB4DF">
            <w:pPr>
              <w:jc w:val="right"/>
            </w:pPr>
          </w:p>
        </w:tc>
        <w:tc>
          <w:tcPr>
            <w:tcW w:w="1653" w:type="dxa"/>
            <w:vAlign w:val="center"/>
          </w:tcPr>
          <w:p w14:paraId="62A0D516">
            <w:pPr>
              <w:jc w:val="right"/>
            </w:pPr>
          </w:p>
        </w:tc>
        <w:tc>
          <w:tcPr>
            <w:tcW w:w="1705" w:type="dxa"/>
            <w:vAlign w:val="center"/>
          </w:tcPr>
          <w:p w14:paraId="14068849">
            <w:pPr>
              <w:jc w:val="right"/>
            </w:pPr>
          </w:p>
        </w:tc>
      </w:tr>
      <w:tr w14:paraId="0EFA2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E66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1787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06F0C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3138343">
            <w:pPr>
              <w:jc w:val="right"/>
            </w:pPr>
          </w:p>
        </w:tc>
        <w:tc>
          <w:tcPr>
            <w:tcW w:w="1653" w:type="dxa"/>
            <w:vAlign w:val="center"/>
          </w:tcPr>
          <w:p w14:paraId="2766F847">
            <w:pPr>
              <w:jc w:val="right"/>
            </w:pPr>
          </w:p>
        </w:tc>
        <w:tc>
          <w:tcPr>
            <w:tcW w:w="1705" w:type="dxa"/>
            <w:vAlign w:val="center"/>
          </w:tcPr>
          <w:p w14:paraId="29B70820">
            <w:pPr>
              <w:jc w:val="right"/>
            </w:pPr>
          </w:p>
        </w:tc>
      </w:tr>
      <w:tr w14:paraId="38BE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3270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5942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D0FB2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9C9D6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4E12BE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D97F62F">
            <w:pPr>
              <w:jc w:val="right"/>
            </w:pPr>
            <w:r>
              <w:t>0.00</w:t>
            </w:r>
          </w:p>
        </w:tc>
      </w:tr>
      <w:tr w14:paraId="5E42B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CE75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44C1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CDE31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ED1EACC">
            <w:pPr>
              <w:jc w:val="right"/>
            </w:pPr>
          </w:p>
        </w:tc>
        <w:tc>
          <w:tcPr>
            <w:tcW w:w="1653" w:type="dxa"/>
            <w:vAlign w:val="center"/>
          </w:tcPr>
          <w:p w14:paraId="55795BD1">
            <w:pPr>
              <w:jc w:val="right"/>
            </w:pPr>
          </w:p>
        </w:tc>
        <w:tc>
          <w:tcPr>
            <w:tcW w:w="1705" w:type="dxa"/>
            <w:vAlign w:val="center"/>
          </w:tcPr>
          <w:p w14:paraId="4134E8DF">
            <w:pPr>
              <w:jc w:val="right"/>
            </w:pPr>
          </w:p>
        </w:tc>
      </w:tr>
      <w:tr w14:paraId="3C36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ED6A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A57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3D9D2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B5423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9E261B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3FC4E35">
            <w:pPr>
              <w:jc w:val="right"/>
            </w:pPr>
            <w:r>
              <w:t>0.00</w:t>
            </w:r>
          </w:p>
        </w:tc>
      </w:tr>
      <w:tr w14:paraId="1979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6BBF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4D96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FB81D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0B81A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4EA02E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20359C0">
            <w:pPr>
              <w:jc w:val="right"/>
            </w:pPr>
            <w:r>
              <w:t>0.00</w:t>
            </w:r>
          </w:p>
        </w:tc>
      </w:tr>
      <w:tr w14:paraId="1825D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5136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47D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29C4A9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849BA9">
            <w:pPr>
              <w:jc w:val="right"/>
            </w:pPr>
          </w:p>
        </w:tc>
        <w:tc>
          <w:tcPr>
            <w:tcW w:w="1653" w:type="dxa"/>
            <w:vAlign w:val="center"/>
          </w:tcPr>
          <w:p w14:paraId="04F58202">
            <w:pPr>
              <w:jc w:val="right"/>
            </w:pPr>
          </w:p>
        </w:tc>
        <w:tc>
          <w:tcPr>
            <w:tcW w:w="1705" w:type="dxa"/>
            <w:vAlign w:val="center"/>
          </w:tcPr>
          <w:p w14:paraId="33C6B1B1">
            <w:pPr>
              <w:jc w:val="right"/>
            </w:pPr>
          </w:p>
        </w:tc>
      </w:tr>
      <w:tr w14:paraId="48A8C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27D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C527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EFD91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3B898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A63BE10">
            <w:pPr>
              <w:jc w:val="right"/>
            </w:pPr>
            <w:r>
              <w:t>40,960.80</w:t>
            </w:r>
          </w:p>
        </w:tc>
        <w:tc>
          <w:tcPr>
            <w:tcW w:w="1705" w:type="dxa"/>
            <w:vAlign w:val="center"/>
          </w:tcPr>
          <w:p w14:paraId="5AF98C05">
            <w:pPr>
              <w:jc w:val="right"/>
            </w:pPr>
            <w:r>
              <w:t>2.01</w:t>
            </w:r>
          </w:p>
        </w:tc>
      </w:tr>
      <w:tr w14:paraId="42F4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379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6AC1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32543F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7B090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8734FE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74529FC">
            <w:pPr>
              <w:jc w:val="right"/>
            </w:pPr>
            <w:r>
              <w:t>0.00</w:t>
            </w:r>
          </w:p>
        </w:tc>
      </w:tr>
      <w:tr w14:paraId="205E2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6E8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3FB8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4E06B4">
            <w:pPr>
              <w:jc w:val="right"/>
            </w:pPr>
            <w:r>
              <w:t>2,037,040.50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2B0CA4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4438E5B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A38946B">
            <w:pPr>
              <w:jc w:val="right"/>
            </w:pPr>
            <w:r>
              <w:t>0.00</w:t>
            </w:r>
          </w:p>
        </w:tc>
      </w:tr>
      <w:tr w14:paraId="4CB55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F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D138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F3DA8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8C043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F8D28B5">
            <w:pPr>
              <w:jc w:val="right"/>
            </w:pPr>
            <w:r>
              <w:t>3,089.45</w:t>
            </w:r>
          </w:p>
        </w:tc>
        <w:tc>
          <w:tcPr>
            <w:tcW w:w="1705" w:type="dxa"/>
            <w:vAlign w:val="center"/>
          </w:tcPr>
          <w:p w14:paraId="503AF342">
            <w:pPr>
              <w:jc w:val="right"/>
            </w:pPr>
            <w:r>
              <w:t>0.15</w:t>
            </w:r>
          </w:p>
        </w:tc>
      </w:tr>
      <w:tr w14:paraId="623F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C747CC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695849C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1C3F82C">
            <w:pPr>
              <w:jc w:val="right"/>
            </w:pPr>
            <w:r>
              <w:t>2,037,040.50</w:t>
            </w:r>
          </w:p>
        </w:tc>
        <w:tc>
          <w:tcPr>
            <w:tcW w:w="1749" w:type="dxa"/>
            <w:shd w:val="clear" w:color="auto" w:fill="auto"/>
          </w:tcPr>
          <w:p w14:paraId="09B4F645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7206A523">
            <w:pPr>
              <w:jc w:val="right"/>
            </w:pPr>
            <w:r>
              <w:t>2,410,293.82</w:t>
            </w:r>
          </w:p>
        </w:tc>
        <w:tc>
          <w:tcPr>
            <w:tcW w:w="1705" w:type="dxa"/>
          </w:tcPr>
          <w:p w14:paraId="5DEDB66D">
            <w:pPr>
              <w:jc w:val="right"/>
            </w:pPr>
            <w:r>
              <w:t>118.32</w:t>
            </w:r>
          </w:p>
        </w:tc>
      </w:tr>
    </w:tbl>
    <w:p w14:paraId="4576165B">
      <w:pPr>
        <w:ind w:left="420" w:leftChars="200"/>
        <w:jc w:val="left"/>
        <w:rPr>
          <w:rFonts w:ascii="宋体" w:hAnsi="宋体"/>
          <w:sz w:val="24"/>
        </w:rPr>
      </w:pPr>
    </w:p>
    <w:p w14:paraId="53992BFA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54EDA688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630BEC8F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7BC0A658">
      <w:pPr>
        <w:widowControl/>
        <w:jc w:val="left"/>
        <w:rPr>
          <w:rFonts w:ascii="宋体" w:hAnsi="宋体"/>
          <w:sz w:val="24"/>
        </w:rPr>
      </w:pPr>
    </w:p>
    <w:p w14:paraId="6EA8358D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779F7FEE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C8A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FD001E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08A9D2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0048DE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5BD9B21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2B57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FC735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EF048A"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97F191">
            <w:pPr>
              <w:jc w:val="right"/>
            </w:pPr>
            <w:r>
              <w:t>2,037,040.50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F737C14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5CFB3BF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D3CE62F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5502343C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436509CE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6BE676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3BD09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C06CA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3610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34E0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59C1F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CFE7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AC37">
            <w:pPr>
              <w:rPr>
                <w:sz w:val="20"/>
              </w:rPr>
            </w:pPr>
            <w:r>
              <w:rPr>
                <w:szCs w:val="21"/>
              </w:rPr>
              <w:t>22二商肉食MTN001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C62E">
            <w:pPr>
              <w:jc w:val="right"/>
              <w:rPr>
                <w:rFonts w:eastAsia="Times New Roman"/>
                <w:sz w:val="20"/>
              </w:rPr>
            </w:pPr>
            <w:r>
              <w:t>200,270.69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C19E">
            <w:pPr>
              <w:jc w:val="right"/>
              <w:rPr>
                <w:rFonts w:eastAsia="Times New Roman"/>
                <w:sz w:val="20"/>
              </w:rPr>
            </w:pPr>
            <w:r>
              <w:t>9.83</w:t>
            </w:r>
          </w:p>
        </w:tc>
      </w:tr>
      <w:tr w14:paraId="5EBD1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F6A8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C3D5"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2F82">
            <w:pPr>
              <w:jc w:val="right"/>
              <w:rPr>
                <w:rFonts w:eastAsia="Times New Roman"/>
                <w:sz w:val="20"/>
              </w:rPr>
            </w:pPr>
            <w:r>
              <w:t>177,875.22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D1D2B">
            <w:pPr>
              <w:jc w:val="right"/>
              <w:rPr>
                <w:rFonts w:eastAsia="Times New Roman"/>
                <w:sz w:val="20"/>
              </w:rPr>
            </w:pPr>
            <w:r>
              <w:t>8.73</w:t>
            </w:r>
          </w:p>
        </w:tc>
      </w:tr>
      <w:tr w14:paraId="34B2E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AB2D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564D">
            <w:pPr>
              <w:rPr>
                <w:sz w:val="20"/>
              </w:rPr>
            </w:pPr>
            <w:r>
              <w:rPr>
                <w:szCs w:val="21"/>
              </w:rPr>
              <w:t>22苏州高新MTN004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B320">
            <w:pPr>
              <w:jc w:val="right"/>
              <w:rPr>
                <w:rFonts w:eastAsia="Times New Roman"/>
                <w:sz w:val="20"/>
              </w:rPr>
            </w:pPr>
            <w:r>
              <w:t>177,098.02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0667">
            <w:pPr>
              <w:jc w:val="right"/>
              <w:rPr>
                <w:rFonts w:eastAsia="Times New Roman"/>
                <w:sz w:val="20"/>
              </w:rPr>
            </w:pPr>
            <w:r>
              <w:t>8.69</w:t>
            </w:r>
          </w:p>
        </w:tc>
      </w:tr>
      <w:tr w14:paraId="1FD0F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7F9C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189D">
            <w:pPr>
              <w:rPr>
                <w:sz w:val="20"/>
              </w:rPr>
            </w:pPr>
            <w:r>
              <w:rPr>
                <w:szCs w:val="21"/>
              </w:rPr>
              <w:t>23宿迁城投MTN001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0311">
            <w:pPr>
              <w:jc w:val="right"/>
              <w:rPr>
                <w:rFonts w:eastAsia="Times New Roman"/>
                <w:sz w:val="20"/>
              </w:rPr>
            </w:pPr>
            <w:r>
              <w:t>173,657.40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2A81">
            <w:pPr>
              <w:jc w:val="right"/>
              <w:rPr>
                <w:rFonts w:eastAsia="Times New Roman"/>
                <w:sz w:val="20"/>
              </w:rPr>
            </w:pPr>
            <w:r>
              <w:t>8.53</w:t>
            </w:r>
          </w:p>
        </w:tc>
      </w:tr>
      <w:tr w14:paraId="4B0D61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CFAC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D0EB">
            <w:pPr>
              <w:rPr>
                <w:sz w:val="20"/>
              </w:rPr>
            </w:pPr>
            <w:r>
              <w:rPr>
                <w:szCs w:val="21"/>
              </w:rPr>
              <w:t>G天成1A2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2E4E">
            <w:pPr>
              <w:jc w:val="right"/>
              <w:rPr>
                <w:rFonts w:eastAsia="Times New Roman"/>
                <w:sz w:val="20"/>
              </w:rPr>
            </w:pPr>
            <w:r>
              <w:t>145,568.04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C28C">
            <w:pPr>
              <w:jc w:val="right"/>
              <w:rPr>
                <w:rFonts w:eastAsia="Times New Roman"/>
                <w:sz w:val="20"/>
              </w:rPr>
            </w:pPr>
            <w:r>
              <w:t>7.15</w:t>
            </w:r>
          </w:p>
        </w:tc>
      </w:tr>
      <w:tr w14:paraId="666370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298E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AB668"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3E6F">
            <w:pPr>
              <w:jc w:val="right"/>
              <w:rPr>
                <w:rFonts w:eastAsia="Times New Roman"/>
                <w:sz w:val="20"/>
              </w:rPr>
            </w:pPr>
            <w:r>
              <w:t>127,785.65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5E2F">
            <w:pPr>
              <w:jc w:val="right"/>
              <w:rPr>
                <w:rFonts w:eastAsia="Times New Roman"/>
                <w:sz w:val="20"/>
              </w:rPr>
            </w:pPr>
            <w:r>
              <w:t>6.27</w:t>
            </w:r>
          </w:p>
        </w:tc>
      </w:tr>
      <w:tr w14:paraId="48231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798F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F43FB">
            <w:pPr>
              <w:rPr>
                <w:sz w:val="20"/>
              </w:rPr>
            </w:pPr>
            <w:r>
              <w:rPr>
                <w:szCs w:val="21"/>
              </w:rPr>
              <w:t>22青岛城投MTN002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AD28">
            <w:pPr>
              <w:jc w:val="right"/>
              <w:rPr>
                <w:rFonts w:eastAsia="Times New Roman"/>
                <w:sz w:val="20"/>
              </w:rPr>
            </w:pPr>
            <w:r>
              <w:t>126,655.27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44D2">
            <w:pPr>
              <w:jc w:val="right"/>
              <w:rPr>
                <w:rFonts w:eastAsia="Times New Roman"/>
                <w:sz w:val="20"/>
              </w:rPr>
            </w:pPr>
            <w:r>
              <w:t>6.22</w:t>
            </w:r>
          </w:p>
        </w:tc>
      </w:tr>
      <w:tr w14:paraId="51DB7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8629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E249">
            <w:pPr>
              <w:rPr>
                <w:sz w:val="20"/>
              </w:rPr>
            </w:pPr>
            <w:r>
              <w:rPr>
                <w:szCs w:val="21"/>
              </w:rPr>
              <w:t>21青岛海创PPN001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8DDA">
            <w:pPr>
              <w:jc w:val="right"/>
              <w:rPr>
                <w:rFonts w:eastAsia="Times New Roman"/>
                <w:sz w:val="20"/>
              </w:rPr>
            </w:pPr>
            <w:r>
              <w:t>126,227.41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6C02">
            <w:pPr>
              <w:jc w:val="right"/>
              <w:rPr>
                <w:rFonts w:eastAsia="Times New Roman"/>
                <w:sz w:val="20"/>
              </w:rPr>
            </w:pPr>
            <w:r>
              <w:t>6.20</w:t>
            </w:r>
          </w:p>
        </w:tc>
      </w:tr>
      <w:tr w14:paraId="697FB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A8DA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F92">
            <w:pPr>
              <w:rPr>
                <w:sz w:val="20"/>
              </w:rPr>
            </w:pPr>
            <w:r>
              <w:rPr>
                <w:szCs w:val="21"/>
              </w:rPr>
              <w:t>22西岸旅游PPN001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2172">
            <w:pPr>
              <w:jc w:val="right"/>
              <w:rPr>
                <w:rFonts w:eastAsia="Times New Roman"/>
                <w:sz w:val="20"/>
              </w:rPr>
            </w:pPr>
            <w:r>
              <w:t>125,761.74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5C330"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 w14:paraId="1AC83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44FE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5FCD">
            <w:pPr>
              <w:rPr>
                <w:sz w:val="20"/>
              </w:rPr>
            </w:pPr>
            <w:r>
              <w:rPr>
                <w:szCs w:val="21"/>
              </w:rPr>
              <w:t>24胶州湾PPN001B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67C42">
            <w:pPr>
              <w:jc w:val="right"/>
              <w:rPr>
                <w:rFonts w:eastAsia="Times New Roman"/>
                <w:sz w:val="20"/>
              </w:rPr>
            </w:pPr>
            <w:r>
              <w:t>125,530.58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89FF"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</w:tbl>
    <w:p w14:paraId="542EF512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D3080BC">
      <w:pPr>
        <w:pStyle w:val="40"/>
      </w:pPr>
      <w:r>
        <w:t>托管人报告</w:t>
      </w:r>
    </w:p>
    <w:p w14:paraId="1D0C118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6269F295">
      <w:pPr>
        <w:jc w:val="left"/>
        <w:rPr>
          <w:rFonts w:asciiTheme="minorEastAsia" w:hAnsiTheme="minorEastAsia" w:eastAsiaTheme="minorEastAsia"/>
          <w:szCs w:val="21"/>
        </w:rPr>
      </w:pPr>
    </w:p>
    <w:p w14:paraId="3EC631CA">
      <w:pPr>
        <w:jc w:val="right"/>
        <w:rPr>
          <w:rFonts w:ascii="宋体" w:hAnsi="宋体"/>
          <w:sz w:val="24"/>
        </w:rPr>
      </w:pPr>
    </w:p>
    <w:p w14:paraId="0DBAC1B7">
      <w:pPr>
        <w:jc w:val="right"/>
        <w:rPr>
          <w:rFonts w:ascii="宋体" w:hAnsi="宋体"/>
          <w:sz w:val="24"/>
        </w:rPr>
      </w:pPr>
    </w:p>
    <w:p w14:paraId="29EAF6F8">
      <w:pPr>
        <w:jc w:val="right"/>
        <w:rPr>
          <w:rFonts w:ascii="宋体" w:hAnsi="宋体"/>
          <w:sz w:val="24"/>
        </w:rPr>
      </w:pPr>
    </w:p>
    <w:p w14:paraId="78A5D023">
      <w:pPr>
        <w:jc w:val="right"/>
        <w:rPr>
          <w:rFonts w:ascii="宋体" w:hAnsi="宋体"/>
          <w:sz w:val="24"/>
        </w:rPr>
      </w:pPr>
    </w:p>
    <w:p w14:paraId="4245040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3A1BB88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FBACA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52BB142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2C24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41E83B2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82F2587"/>
    <w:rsid w:val="1DD13355"/>
    <w:rsid w:val="1F246194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986</Words>
  <Characters>1420</Characters>
  <Lines>14</Lines>
  <Paragraphs>4</Paragraphs>
  <TotalTime>0</TotalTime>
  <ScaleCrop>false</ScaleCrop>
  <LinksUpToDate>false</LinksUpToDate>
  <CharactersWithSpaces>1457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2024-10-25T08:31:41Z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