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8FBD96">
      <w:pPr>
        <w:rPr>
          <w:sz w:val="48"/>
        </w:rPr>
      </w:pPr>
    </w:p>
    <w:p w14:paraId="55E0B1FE">
      <w:pPr>
        <w:rPr>
          <w:sz w:val="48"/>
        </w:rPr>
      </w:pPr>
    </w:p>
    <w:p w14:paraId="26F05C0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桐庐农商银行丰收信福封闭净值型2024年第6期理财产品</w:t>
      </w:r>
    </w:p>
    <w:p w14:paraId="3D7DA5E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33F5202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4FC6500">
      <w:pPr>
        <w:jc w:val="center"/>
        <w:rPr>
          <w:rFonts w:ascii="宋体" w:hAnsi="宋体"/>
          <w:sz w:val="28"/>
          <w:szCs w:val="30"/>
        </w:rPr>
      </w:pPr>
    </w:p>
    <w:p w14:paraId="12874AD4">
      <w:pPr>
        <w:jc w:val="center"/>
        <w:rPr>
          <w:rFonts w:ascii="宋体" w:hAnsi="宋体"/>
          <w:sz w:val="28"/>
          <w:szCs w:val="30"/>
        </w:rPr>
      </w:pPr>
    </w:p>
    <w:p w14:paraId="13F10EE1">
      <w:pPr>
        <w:jc w:val="center"/>
        <w:rPr>
          <w:rFonts w:ascii="宋体" w:hAnsi="宋体"/>
          <w:sz w:val="28"/>
          <w:szCs w:val="30"/>
        </w:rPr>
      </w:pPr>
    </w:p>
    <w:p w14:paraId="79042A75">
      <w:pPr>
        <w:jc w:val="center"/>
        <w:rPr>
          <w:rFonts w:ascii="宋体" w:hAnsi="宋体"/>
          <w:sz w:val="28"/>
          <w:szCs w:val="30"/>
        </w:rPr>
      </w:pPr>
    </w:p>
    <w:p w14:paraId="6316D82B">
      <w:pPr>
        <w:jc w:val="center"/>
        <w:rPr>
          <w:rFonts w:ascii="宋体" w:hAnsi="宋体"/>
          <w:sz w:val="28"/>
          <w:szCs w:val="30"/>
        </w:rPr>
      </w:pPr>
    </w:p>
    <w:p w14:paraId="45BEDBE7">
      <w:pPr>
        <w:jc w:val="center"/>
        <w:rPr>
          <w:rFonts w:ascii="宋体" w:hAnsi="宋体"/>
          <w:sz w:val="28"/>
          <w:szCs w:val="30"/>
        </w:rPr>
      </w:pPr>
    </w:p>
    <w:p w14:paraId="3AC17837">
      <w:pPr>
        <w:jc w:val="center"/>
        <w:rPr>
          <w:rFonts w:ascii="宋体" w:hAnsi="宋体"/>
          <w:sz w:val="28"/>
          <w:szCs w:val="30"/>
        </w:rPr>
      </w:pPr>
    </w:p>
    <w:p w14:paraId="0EC5FFE1">
      <w:pPr>
        <w:jc w:val="center"/>
        <w:rPr>
          <w:rFonts w:ascii="宋体" w:hAnsi="宋体"/>
          <w:sz w:val="28"/>
          <w:szCs w:val="30"/>
        </w:rPr>
      </w:pPr>
    </w:p>
    <w:p w14:paraId="560BE8B0">
      <w:pPr>
        <w:jc w:val="center"/>
        <w:rPr>
          <w:rFonts w:ascii="宋体" w:hAnsi="宋体"/>
          <w:sz w:val="28"/>
          <w:szCs w:val="30"/>
        </w:rPr>
      </w:pPr>
    </w:p>
    <w:p w14:paraId="57CD478D">
      <w:pPr>
        <w:jc w:val="center"/>
        <w:rPr>
          <w:rFonts w:ascii="宋体" w:hAnsi="宋体"/>
          <w:sz w:val="28"/>
          <w:szCs w:val="30"/>
        </w:rPr>
      </w:pPr>
    </w:p>
    <w:p w14:paraId="28A83D2A">
      <w:pPr>
        <w:jc w:val="center"/>
        <w:rPr>
          <w:rFonts w:ascii="宋体" w:hAnsi="宋体"/>
          <w:sz w:val="28"/>
          <w:szCs w:val="30"/>
        </w:rPr>
      </w:pPr>
    </w:p>
    <w:p w14:paraId="348D3499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069DD76A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6F5CB65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A56DA0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CC79D2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D5BB6B1">
      <w:pPr>
        <w:rPr>
          <w:rFonts w:ascii="宋体" w:hAnsi="宋体"/>
          <w:sz w:val="28"/>
          <w:szCs w:val="30"/>
        </w:rPr>
      </w:pPr>
    </w:p>
    <w:p w14:paraId="3DE51A7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B45718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05D888E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08E316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29C7C2A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46B6B60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74014295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1C15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AC054F5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778AF480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0C0EC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BEEE14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4C1B96C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桐庐农商银行丰收信福封闭净值型2024年第6期理财产品</w:t>
            </w:r>
          </w:p>
        </w:tc>
      </w:tr>
      <w:tr w14:paraId="64451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DBBB17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614752A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C1123124000005</w:t>
            </w:r>
          </w:p>
        </w:tc>
      </w:tr>
      <w:tr w14:paraId="32426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B99686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417F1FD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19C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B6D703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1942042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343B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FDC4A3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5E2B6A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1B1F1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49D607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0A5AFA0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2024-02-07</w:t>
            </w:r>
          </w:p>
        </w:tc>
      </w:tr>
      <w:tr w14:paraId="4A0E9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E7860D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5995BE5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2025-02-13</w:t>
            </w:r>
          </w:p>
        </w:tc>
      </w:tr>
      <w:tr w14:paraId="52BE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1F30F372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7AFB967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1,960,000.00</w:t>
            </w:r>
            <w:bookmarkEnd w:id="0"/>
          </w:p>
        </w:tc>
      </w:tr>
      <w:tr w14:paraId="58011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E53328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195561D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14:paraId="07A9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C4CB71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28A1BA2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23E2EF7F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54D72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0918118D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2604875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976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69463D5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02F70539">
            <w:pPr>
              <w:jc w:val="right"/>
            </w:pPr>
            <w:r>
              <w:t>0.30</w:t>
            </w:r>
          </w:p>
        </w:tc>
      </w:tr>
      <w:tr w14:paraId="5323F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6A65FA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69C6F22F">
            <w:pPr>
              <w:jc w:val="right"/>
            </w:pPr>
            <w:r>
              <w:rPr>
                <w:rFonts w:hint="eastAsia"/>
              </w:rPr>
              <w:t>2.29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4961AF01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6DCDE86B">
      <w:pPr>
        <w:pStyle w:val="40"/>
      </w:pPr>
      <w:r>
        <w:rPr>
          <w:rFonts w:hint="eastAsia"/>
        </w:rPr>
        <w:t>主要财务指标</w:t>
      </w:r>
    </w:p>
    <w:p w14:paraId="4AE5D1C1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01C6A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2E244896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4863485F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2758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D8840AE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42EEE5CB">
            <w:pPr>
              <w:jc w:val="right"/>
            </w:pPr>
            <w:r>
              <w:t>-75.71</w:t>
            </w:r>
          </w:p>
        </w:tc>
      </w:tr>
      <w:tr w14:paraId="4038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B6EC9E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6C58CCCA">
            <w:pPr>
              <w:jc w:val="right"/>
            </w:pPr>
            <w:r>
              <w:t>6,000.96</w:t>
            </w:r>
          </w:p>
        </w:tc>
      </w:tr>
      <w:tr w14:paraId="5C34E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6F3D67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10846400">
            <w:pPr>
              <w:jc w:val="right"/>
            </w:pPr>
            <w:r>
              <w:t>2,004,921.64</w:t>
            </w:r>
          </w:p>
        </w:tc>
      </w:tr>
      <w:tr w14:paraId="4CF35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67666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530BEA39">
            <w:pPr>
              <w:jc w:val="right"/>
            </w:pPr>
            <w:r>
              <w:t>1.0229192</w:t>
            </w:r>
          </w:p>
        </w:tc>
      </w:tr>
    </w:tbl>
    <w:p w14:paraId="5DCA8FD3">
      <w:pPr>
        <w:tabs>
          <w:tab w:val="left" w:pos="3135"/>
        </w:tabs>
        <w:ind w:left="420" w:leftChars="200"/>
      </w:pPr>
    </w:p>
    <w:p w14:paraId="0122DB40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53AB862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47C42F0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D2368B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2669866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FBE1A65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707929AD">
      <w:pPr>
        <w:jc w:val="right"/>
      </w:pPr>
    </w:p>
    <w:p w14:paraId="4A59A093">
      <w:pPr>
        <w:jc w:val="right"/>
      </w:pPr>
    </w:p>
    <w:p w14:paraId="490C094C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4270C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099F2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63511A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7B46062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74EF7C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45E13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46A720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D0ACF9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0552DE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1CB568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9DDF87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33AF765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342C5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8CCC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BEB9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98251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4197C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AFBE9D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D2C3370">
            <w:pPr>
              <w:jc w:val="right"/>
            </w:pPr>
            <w:r>
              <w:t>0.00</w:t>
            </w:r>
          </w:p>
        </w:tc>
      </w:tr>
      <w:tr w14:paraId="02C04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20B85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5B8F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59E52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37F6AAE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7E4FB7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1FC8863">
            <w:pPr>
              <w:jc w:val="right"/>
            </w:pPr>
            <w:r>
              <w:t>0.00</w:t>
            </w:r>
          </w:p>
        </w:tc>
      </w:tr>
      <w:tr w14:paraId="48A12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E939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27A4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0FFA5B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2661440">
            <w:pPr>
              <w:jc w:val="right"/>
            </w:pPr>
          </w:p>
        </w:tc>
        <w:tc>
          <w:tcPr>
            <w:tcW w:w="1653" w:type="dxa"/>
            <w:vAlign w:val="center"/>
          </w:tcPr>
          <w:p w14:paraId="60A698E9">
            <w:pPr>
              <w:jc w:val="right"/>
            </w:pPr>
          </w:p>
        </w:tc>
        <w:tc>
          <w:tcPr>
            <w:tcW w:w="1705" w:type="dxa"/>
            <w:vAlign w:val="center"/>
          </w:tcPr>
          <w:p w14:paraId="401972E5">
            <w:pPr>
              <w:jc w:val="right"/>
            </w:pPr>
          </w:p>
        </w:tc>
      </w:tr>
      <w:tr w14:paraId="1726F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227D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F3F6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E4288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9DF40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2BADCE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3EFC071">
            <w:pPr>
              <w:jc w:val="right"/>
            </w:pPr>
            <w:r>
              <w:t>0.00</w:t>
            </w:r>
          </w:p>
        </w:tc>
      </w:tr>
      <w:tr w14:paraId="1B6ED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7219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884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CCE53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C81D8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0A5D065">
            <w:pPr>
              <w:jc w:val="right"/>
            </w:pPr>
            <w:r>
              <w:t>2,329,158.19</w:t>
            </w:r>
          </w:p>
        </w:tc>
        <w:tc>
          <w:tcPr>
            <w:tcW w:w="1705" w:type="dxa"/>
            <w:vAlign w:val="center"/>
          </w:tcPr>
          <w:p w14:paraId="4DEAAE72">
            <w:pPr>
              <w:jc w:val="right"/>
            </w:pPr>
            <w:r>
              <w:t>116.16</w:t>
            </w:r>
          </w:p>
        </w:tc>
      </w:tr>
      <w:tr w14:paraId="4968B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06FF4F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091D38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D7B98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4D2DDF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B2A58B4">
            <w:pPr>
              <w:jc w:val="right"/>
            </w:pPr>
            <w:r>
              <w:t>2,185,871.59</w:t>
            </w:r>
          </w:p>
        </w:tc>
        <w:tc>
          <w:tcPr>
            <w:tcW w:w="1705" w:type="dxa"/>
            <w:vAlign w:val="center"/>
          </w:tcPr>
          <w:p w14:paraId="4C356858">
            <w:pPr>
              <w:jc w:val="right"/>
            </w:pPr>
            <w:r>
              <w:t>109.01</w:t>
            </w:r>
          </w:p>
        </w:tc>
      </w:tr>
      <w:tr w14:paraId="5D466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390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DDC7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BDA72A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1574F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A2EC961">
            <w:pPr>
              <w:jc w:val="right"/>
            </w:pPr>
            <w:r>
              <w:t>143,286.60</w:t>
            </w:r>
          </w:p>
        </w:tc>
        <w:tc>
          <w:tcPr>
            <w:tcW w:w="1705" w:type="dxa"/>
            <w:vAlign w:val="center"/>
          </w:tcPr>
          <w:p w14:paraId="1E29F4B0">
            <w:pPr>
              <w:jc w:val="right"/>
            </w:pPr>
            <w:r>
              <w:t>7.15</w:t>
            </w:r>
          </w:p>
        </w:tc>
      </w:tr>
      <w:tr w14:paraId="1EBCF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9BE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A7F6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58015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A051A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EA8B8D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252615B">
            <w:pPr>
              <w:jc w:val="right"/>
            </w:pPr>
            <w:r>
              <w:t>0.00</w:t>
            </w:r>
          </w:p>
        </w:tc>
      </w:tr>
      <w:tr w14:paraId="04F0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BB82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A105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24DD5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59D453E">
            <w:pPr>
              <w:jc w:val="right"/>
            </w:pPr>
          </w:p>
        </w:tc>
        <w:tc>
          <w:tcPr>
            <w:tcW w:w="1653" w:type="dxa"/>
            <w:vAlign w:val="center"/>
          </w:tcPr>
          <w:p w14:paraId="7C5782FC">
            <w:pPr>
              <w:jc w:val="right"/>
            </w:pPr>
          </w:p>
        </w:tc>
        <w:tc>
          <w:tcPr>
            <w:tcW w:w="1705" w:type="dxa"/>
            <w:vAlign w:val="center"/>
          </w:tcPr>
          <w:p w14:paraId="60C55F78">
            <w:pPr>
              <w:jc w:val="right"/>
            </w:pPr>
          </w:p>
        </w:tc>
      </w:tr>
      <w:tr w14:paraId="1D8E0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B69E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5A78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43FD3E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D4263AE">
            <w:pPr>
              <w:jc w:val="right"/>
            </w:pPr>
          </w:p>
        </w:tc>
        <w:tc>
          <w:tcPr>
            <w:tcW w:w="1653" w:type="dxa"/>
            <w:vAlign w:val="center"/>
          </w:tcPr>
          <w:p w14:paraId="6BCF533A">
            <w:pPr>
              <w:jc w:val="right"/>
            </w:pPr>
          </w:p>
        </w:tc>
        <w:tc>
          <w:tcPr>
            <w:tcW w:w="1705" w:type="dxa"/>
            <w:vAlign w:val="center"/>
          </w:tcPr>
          <w:p w14:paraId="35A109A4">
            <w:pPr>
              <w:jc w:val="right"/>
            </w:pPr>
          </w:p>
        </w:tc>
      </w:tr>
      <w:tr w14:paraId="4EDFE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A8EF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C496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D56BA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F6224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730F03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70A6534">
            <w:pPr>
              <w:jc w:val="right"/>
            </w:pPr>
            <w:r>
              <w:t>0.00</w:t>
            </w:r>
          </w:p>
        </w:tc>
      </w:tr>
      <w:tr w14:paraId="11CC1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F4D6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54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D696EA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D418EFA">
            <w:pPr>
              <w:jc w:val="right"/>
            </w:pPr>
          </w:p>
        </w:tc>
        <w:tc>
          <w:tcPr>
            <w:tcW w:w="1653" w:type="dxa"/>
            <w:vAlign w:val="center"/>
          </w:tcPr>
          <w:p w14:paraId="4042E122">
            <w:pPr>
              <w:jc w:val="right"/>
            </w:pPr>
          </w:p>
        </w:tc>
        <w:tc>
          <w:tcPr>
            <w:tcW w:w="1705" w:type="dxa"/>
            <w:vAlign w:val="center"/>
          </w:tcPr>
          <w:p w14:paraId="0CB652D2">
            <w:pPr>
              <w:jc w:val="right"/>
            </w:pPr>
          </w:p>
        </w:tc>
      </w:tr>
      <w:tr w14:paraId="4BB3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1558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FC80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EAB9E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DE39D5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7FF2E2E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B28146D">
            <w:pPr>
              <w:jc w:val="right"/>
            </w:pPr>
            <w:r>
              <w:t>0.00</w:t>
            </w:r>
          </w:p>
        </w:tc>
      </w:tr>
      <w:tr w14:paraId="70695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3651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3A34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493EC2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6D9C0B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BCD57F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57D648E">
            <w:pPr>
              <w:jc w:val="right"/>
            </w:pPr>
            <w:r>
              <w:t>0.00</w:t>
            </w:r>
          </w:p>
        </w:tc>
      </w:tr>
      <w:tr w14:paraId="39327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006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9E6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D6EF0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F935744">
            <w:pPr>
              <w:jc w:val="right"/>
            </w:pPr>
          </w:p>
        </w:tc>
        <w:tc>
          <w:tcPr>
            <w:tcW w:w="1653" w:type="dxa"/>
            <w:vAlign w:val="center"/>
          </w:tcPr>
          <w:p w14:paraId="4B3366DD">
            <w:pPr>
              <w:jc w:val="right"/>
            </w:pPr>
          </w:p>
        </w:tc>
        <w:tc>
          <w:tcPr>
            <w:tcW w:w="1705" w:type="dxa"/>
            <w:vAlign w:val="center"/>
          </w:tcPr>
          <w:p w14:paraId="18AC79B3">
            <w:pPr>
              <w:jc w:val="right"/>
            </w:pPr>
          </w:p>
        </w:tc>
      </w:tr>
      <w:tr w14:paraId="45B1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DC5A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59A0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FA050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713DD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0AA881A">
            <w:pPr>
              <w:jc w:val="right"/>
            </w:pPr>
            <w:r>
              <w:t>40,318.84</w:t>
            </w:r>
          </w:p>
        </w:tc>
        <w:tc>
          <w:tcPr>
            <w:tcW w:w="1705" w:type="dxa"/>
            <w:vAlign w:val="center"/>
          </w:tcPr>
          <w:p w14:paraId="5EF3C610">
            <w:pPr>
              <w:jc w:val="right"/>
            </w:pPr>
            <w:r>
              <w:t>2.01</w:t>
            </w:r>
          </w:p>
        </w:tc>
      </w:tr>
      <w:tr w14:paraId="520C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6C3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35AC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692FD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DE5FC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FBAF83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F5E7E10">
            <w:pPr>
              <w:jc w:val="right"/>
            </w:pPr>
            <w:r>
              <w:t>0.00</w:t>
            </w:r>
          </w:p>
        </w:tc>
      </w:tr>
      <w:tr w14:paraId="6735F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12F0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A39E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86F33B">
            <w:pPr>
              <w:jc w:val="right"/>
            </w:pPr>
            <w:r>
              <w:t>2,005,114.62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413AF0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3363A8E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7078234">
            <w:pPr>
              <w:jc w:val="right"/>
            </w:pPr>
            <w:r>
              <w:t>0.00</w:t>
            </w:r>
          </w:p>
        </w:tc>
      </w:tr>
      <w:tr w14:paraId="6319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ECED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D852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12904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BF317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4655B77">
            <w:pPr>
              <w:jc w:val="right"/>
            </w:pPr>
            <w:r>
              <w:t>3,041.03</w:t>
            </w:r>
          </w:p>
        </w:tc>
        <w:tc>
          <w:tcPr>
            <w:tcW w:w="1705" w:type="dxa"/>
            <w:vAlign w:val="center"/>
          </w:tcPr>
          <w:p w14:paraId="7530EC28">
            <w:pPr>
              <w:jc w:val="right"/>
            </w:pPr>
            <w:r>
              <w:t>0.15</w:t>
            </w:r>
          </w:p>
        </w:tc>
      </w:tr>
      <w:tr w14:paraId="4D07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3EBAEE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1DA1C22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6ECE32D">
            <w:pPr>
              <w:jc w:val="right"/>
            </w:pPr>
            <w:r>
              <w:t>2,005,114.62</w:t>
            </w:r>
          </w:p>
        </w:tc>
        <w:tc>
          <w:tcPr>
            <w:tcW w:w="1749" w:type="dxa"/>
            <w:shd w:val="clear" w:color="auto" w:fill="auto"/>
          </w:tcPr>
          <w:p w14:paraId="471F14C7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3C2CEEF3">
            <w:pPr>
              <w:jc w:val="right"/>
            </w:pPr>
            <w:r>
              <w:t>2,372,518.06</w:t>
            </w:r>
          </w:p>
        </w:tc>
        <w:tc>
          <w:tcPr>
            <w:tcW w:w="1705" w:type="dxa"/>
          </w:tcPr>
          <w:p w14:paraId="0C592D6B">
            <w:pPr>
              <w:jc w:val="right"/>
            </w:pPr>
            <w:r>
              <w:t>118.32</w:t>
            </w:r>
          </w:p>
        </w:tc>
      </w:tr>
    </w:tbl>
    <w:p w14:paraId="20D90E3C">
      <w:pPr>
        <w:ind w:left="420" w:leftChars="200"/>
        <w:jc w:val="left"/>
        <w:rPr>
          <w:rFonts w:ascii="宋体" w:hAnsi="宋体"/>
          <w:sz w:val="24"/>
        </w:rPr>
      </w:pPr>
    </w:p>
    <w:p w14:paraId="21FF89B2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738FFE33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15816F33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1CED27F">
      <w:pPr>
        <w:widowControl/>
        <w:jc w:val="left"/>
        <w:rPr>
          <w:rFonts w:ascii="宋体" w:hAnsi="宋体"/>
          <w:sz w:val="24"/>
        </w:rPr>
      </w:pPr>
    </w:p>
    <w:p w14:paraId="4EA439B5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6AA76CF9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564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3C1587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A800499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91F1F8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0A86EC5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35EE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FDE634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A160F8D"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745451">
            <w:pPr>
              <w:jc w:val="right"/>
            </w:pPr>
            <w:r>
              <w:t>2,005,114.62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C22C385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0302ECE7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17459FB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6DA348BF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5B549B65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58188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F27A1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98E9B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23D8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697C5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42B4DF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D669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9444">
            <w:pPr>
              <w:rPr>
                <w:sz w:val="20"/>
              </w:rPr>
            </w:pPr>
            <w:r>
              <w:rPr>
                <w:szCs w:val="21"/>
              </w:rPr>
              <w:t>22二商肉食MTN001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2FBA">
            <w:pPr>
              <w:jc w:val="right"/>
              <w:rPr>
                <w:rFonts w:eastAsia="Times New Roman"/>
                <w:sz w:val="20"/>
              </w:rPr>
            </w:pPr>
            <w:r>
              <w:t>197,131.91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A5C2">
            <w:pPr>
              <w:jc w:val="right"/>
              <w:rPr>
                <w:rFonts w:eastAsia="Times New Roman"/>
                <w:sz w:val="20"/>
              </w:rPr>
            </w:pPr>
            <w:r>
              <w:t>9.83</w:t>
            </w:r>
          </w:p>
        </w:tc>
      </w:tr>
      <w:tr w14:paraId="1CD104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AFAA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18F0"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670B">
            <w:pPr>
              <w:jc w:val="right"/>
              <w:rPr>
                <w:rFonts w:eastAsia="Times New Roman"/>
                <w:sz w:val="20"/>
              </w:rPr>
            </w:pPr>
            <w:r>
              <w:t>175,087.44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1F54">
            <w:pPr>
              <w:jc w:val="right"/>
              <w:rPr>
                <w:rFonts w:eastAsia="Times New Roman"/>
                <w:sz w:val="20"/>
              </w:rPr>
            </w:pPr>
            <w:r>
              <w:t>8.73</w:t>
            </w:r>
          </w:p>
        </w:tc>
      </w:tr>
      <w:tr w14:paraId="51884A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F65F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B590">
            <w:pPr>
              <w:rPr>
                <w:sz w:val="20"/>
              </w:rPr>
            </w:pPr>
            <w:r>
              <w:rPr>
                <w:szCs w:val="21"/>
              </w:rPr>
              <w:t>22苏州高新MTN004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F02A6">
            <w:pPr>
              <w:jc w:val="right"/>
              <w:rPr>
                <w:rFonts w:eastAsia="Times New Roman"/>
                <w:sz w:val="20"/>
              </w:rPr>
            </w:pPr>
            <w:r>
              <w:t>174,322.42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5432">
            <w:pPr>
              <w:jc w:val="right"/>
              <w:rPr>
                <w:rFonts w:eastAsia="Times New Roman"/>
                <w:sz w:val="20"/>
              </w:rPr>
            </w:pPr>
            <w:r>
              <w:t>8.69</w:t>
            </w:r>
          </w:p>
        </w:tc>
      </w:tr>
      <w:tr w14:paraId="108D5D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8C5E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91FE">
            <w:pPr>
              <w:rPr>
                <w:sz w:val="20"/>
              </w:rPr>
            </w:pPr>
            <w:r>
              <w:rPr>
                <w:szCs w:val="21"/>
              </w:rPr>
              <w:t>23宿迁城投MTN001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393B">
            <w:pPr>
              <w:jc w:val="right"/>
              <w:rPr>
                <w:rFonts w:eastAsia="Times New Roman"/>
                <w:sz w:val="20"/>
              </w:rPr>
            </w:pPr>
            <w:r>
              <w:t>170,935.72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E9CB">
            <w:pPr>
              <w:jc w:val="right"/>
              <w:rPr>
                <w:rFonts w:eastAsia="Times New Roman"/>
                <w:sz w:val="20"/>
              </w:rPr>
            </w:pPr>
            <w:r>
              <w:t>8.53</w:t>
            </w:r>
          </w:p>
        </w:tc>
      </w:tr>
      <w:tr w14:paraId="322961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D33D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0C02">
            <w:pPr>
              <w:rPr>
                <w:sz w:val="20"/>
              </w:rPr>
            </w:pPr>
            <w:r>
              <w:rPr>
                <w:szCs w:val="21"/>
              </w:rPr>
              <w:t>G天成1A2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100A">
            <w:pPr>
              <w:jc w:val="right"/>
              <w:rPr>
                <w:rFonts w:eastAsia="Times New Roman"/>
                <w:sz w:val="20"/>
              </w:rPr>
            </w:pPr>
            <w:r>
              <w:t>143,286.60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829A">
            <w:pPr>
              <w:jc w:val="right"/>
              <w:rPr>
                <w:rFonts w:eastAsia="Times New Roman"/>
                <w:sz w:val="20"/>
              </w:rPr>
            </w:pPr>
            <w:r>
              <w:t>7.15</w:t>
            </w:r>
          </w:p>
        </w:tc>
      </w:tr>
      <w:tr w14:paraId="0532D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C9FB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161E"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D19C">
            <w:pPr>
              <w:jc w:val="right"/>
              <w:rPr>
                <w:rFonts w:eastAsia="Times New Roman"/>
                <w:sz w:val="20"/>
              </w:rPr>
            </w:pPr>
            <w:r>
              <w:t>125,782.90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5637">
            <w:pPr>
              <w:jc w:val="right"/>
              <w:rPr>
                <w:rFonts w:eastAsia="Times New Roman"/>
                <w:sz w:val="20"/>
              </w:rPr>
            </w:pPr>
            <w:r>
              <w:t>6.27</w:t>
            </w:r>
          </w:p>
        </w:tc>
      </w:tr>
      <w:tr w14:paraId="33FC16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D1DF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4A73">
            <w:pPr>
              <w:rPr>
                <w:sz w:val="20"/>
              </w:rPr>
            </w:pPr>
            <w:r>
              <w:rPr>
                <w:szCs w:val="21"/>
              </w:rPr>
              <w:t>22青岛城投MTN002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B9AAA">
            <w:pPr>
              <w:jc w:val="right"/>
              <w:rPr>
                <w:rFonts w:eastAsia="Times New Roman"/>
                <w:sz w:val="20"/>
              </w:rPr>
            </w:pPr>
            <w:r>
              <w:t>124,670.24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94C1">
            <w:pPr>
              <w:jc w:val="right"/>
              <w:rPr>
                <w:rFonts w:eastAsia="Times New Roman"/>
                <w:sz w:val="20"/>
              </w:rPr>
            </w:pPr>
            <w:r>
              <w:t>6.22</w:t>
            </w:r>
          </w:p>
        </w:tc>
      </w:tr>
      <w:tr w14:paraId="595BB2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AAE6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B7C4">
            <w:pPr>
              <w:rPr>
                <w:sz w:val="20"/>
              </w:rPr>
            </w:pPr>
            <w:r>
              <w:rPr>
                <w:szCs w:val="21"/>
              </w:rPr>
              <w:t>21青岛海创PPN001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D9">
            <w:pPr>
              <w:jc w:val="right"/>
              <w:rPr>
                <w:rFonts w:eastAsia="Times New Roman"/>
                <w:sz w:val="20"/>
              </w:rPr>
            </w:pPr>
            <w:r>
              <w:t>124,249.09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996A">
            <w:pPr>
              <w:jc w:val="right"/>
              <w:rPr>
                <w:rFonts w:eastAsia="Times New Roman"/>
                <w:sz w:val="20"/>
              </w:rPr>
            </w:pPr>
            <w:r>
              <w:t>6.20</w:t>
            </w:r>
          </w:p>
        </w:tc>
      </w:tr>
      <w:tr w14:paraId="107EB8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89E1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59A7">
            <w:pPr>
              <w:rPr>
                <w:sz w:val="20"/>
              </w:rPr>
            </w:pPr>
            <w:r>
              <w:rPr>
                <w:szCs w:val="21"/>
              </w:rPr>
              <w:t>22西岸旅游PPN001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5BA6E">
            <w:pPr>
              <w:jc w:val="right"/>
              <w:rPr>
                <w:rFonts w:eastAsia="Times New Roman"/>
                <w:sz w:val="20"/>
              </w:rPr>
            </w:pPr>
            <w:r>
              <w:t>123,790.71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1865"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 w14:paraId="63D8DB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0DCD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28CC3">
            <w:pPr>
              <w:rPr>
                <w:sz w:val="20"/>
              </w:rPr>
            </w:pPr>
            <w:r>
              <w:rPr>
                <w:szCs w:val="21"/>
              </w:rPr>
              <w:t>24胶州湾PPN001B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2382">
            <w:pPr>
              <w:jc w:val="right"/>
              <w:rPr>
                <w:rFonts w:eastAsia="Times New Roman"/>
                <w:sz w:val="20"/>
              </w:rPr>
            </w:pPr>
            <w:r>
              <w:t>123,563.18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1A84"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</w:tbl>
    <w:p w14:paraId="7A434127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53E1F8AA">
      <w:pPr>
        <w:pStyle w:val="40"/>
      </w:pPr>
      <w:r>
        <w:t>托管人报告</w:t>
      </w:r>
    </w:p>
    <w:p w14:paraId="525D9FC6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7026A2AC">
      <w:pPr>
        <w:jc w:val="left"/>
        <w:rPr>
          <w:rFonts w:asciiTheme="minorEastAsia" w:hAnsiTheme="minorEastAsia" w:eastAsiaTheme="minorEastAsia"/>
          <w:szCs w:val="21"/>
        </w:rPr>
      </w:pPr>
    </w:p>
    <w:p w14:paraId="57CDCC21">
      <w:pPr>
        <w:jc w:val="right"/>
        <w:rPr>
          <w:rFonts w:ascii="宋体" w:hAnsi="宋体"/>
          <w:sz w:val="24"/>
        </w:rPr>
      </w:pPr>
    </w:p>
    <w:p w14:paraId="1FDBBED0">
      <w:pPr>
        <w:jc w:val="right"/>
        <w:rPr>
          <w:rFonts w:ascii="宋体" w:hAnsi="宋体"/>
          <w:sz w:val="24"/>
        </w:rPr>
      </w:pPr>
    </w:p>
    <w:p w14:paraId="1D9E8845">
      <w:pPr>
        <w:jc w:val="right"/>
        <w:rPr>
          <w:rFonts w:ascii="宋体" w:hAnsi="宋体"/>
          <w:sz w:val="24"/>
        </w:rPr>
      </w:pPr>
    </w:p>
    <w:p w14:paraId="7A9CF952">
      <w:pPr>
        <w:jc w:val="right"/>
        <w:rPr>
          <w:rFonts w:ascii="宋体" w:hAnsi="宋体"/>
          <w:sz w:val="24"/>
        </w:rPr>
      </w:pPr>
    </w:p>
    <w:p w14:paraId="7C493278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37C5E370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A6090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4CDB9FF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0FB44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6093D3BC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21F40F8A"/>
    <w:rsid w:val="30D863E3"/>
    <w:rsid w:val="35844C1F"/>
    <w:rsid w:val="378A66D0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293</Words>
  <Characters>317</Characters>
  <Lines>14</Lines>
  <Paragraphs>4</Paragraphs>
  <TotalTime>0</TotalTime>
  <ScaleCrop>false</ScaleCrop>
  <LinksUpToDate>false</LinksUpToDate>
  <CharactersWithSpaces>318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2024-10-25T08:32:22Z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